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8626c78851c979fe439d0fa2a231be9ef4785bc"/>
    <w:p>
      <w:pPr>
        <w:pStyle w:val="Heading1"/>
      </w:pPr>
      <w:r>
        <w:t xml:space="preserve">The Strategic Role of the Education Administrator in Chile Santiago</w:t>
      </w:r>
    </w:p>
    <w:p>
      <w:pPr>
        <w:pStyle w:val="FirstParagraph"/>
      </w:pPr>
      <w:r>
        <w:t xml:space="preserve">Term Paper</w:t>
      </w:r>
      <w:r>
        <w:br/>
      </w:r>
      <w:r>
        <w:t xml:space="preserve">Submitted by [Student Name]</w:t>
      </w:r>
      <w:r>
        <w:br/>
      </w:r>
      <w:r>
        <w:t xml:space="preserve">Date: October 26, 2023</w:t>
      </w:r>
    </w:p>
    <w:p>
      <w:pPr>
        <w:pStyle w:val="BodyText"/>
      </w:pPr>
      <w:r>
        <w:t xml:space="preserve">In recent decades, the educational landscape of Latin America has undergone profound transformations. Nowhere is this more evident than in Chile Santiago, where rapid urbanization and a burgeoning demand for high-quality schooling have redefined the responsibilities of school leadership. The education administrator is no longer merely an overseer of disciplinary rules or a budget manager; they are now viewed as pivotal change agents who drive pedagogical innovation, ensure equity, and manage complex institutional dynamics. This paper examines the multifaceted role of the education administrator within the specific socio-educational context of Chile Santiago, exploring how these leaders navigate systemic reforms and local challenges to foster student success.</w:t>
      </w:r>
    </w:p>
    <w:bookmarkStart w:id="20" w:name="X340c523f1baf9ccf9fe20fefcc9f328e04a35d4"/>
    <w:p>
      <w:pPr>
        <w:pStyle w:val="Heading2"/>
      </w:pPr>
      <w:r>
        <w:t xml:space="preserve">The Evolving Landscape of Education in Chile Santiago</w:t>
      </w:r>
    </w:p>
    <w:p>
      <w:pPr>
        <w:pStyle w:val="FirstParagraph"/>
      </w:pPr>
      <w:r>
        <w:t xml:space="preserve">To understand the function of an education administrator today, one must first contextualize their environment. Since the transition to democracy and subsequent educational reforms aimed at decentralizing management, schools in Chile Santiago have been granted greater autonomy. This autonomy has shifted significant operational power from centralized state bodies to individual institutions. Consequently, principals and administrators in Chile Santiago now bear the heavy burden of strategic planning, resource allocation, and curriculum adaptation.</w:t>
      </w:r>
    </w:p>
    <w:p>
      <w:pPr>
        <w:pStyle w:val="BodyText"/>
      </w:pPr>
      <w:r>
        <w:t xml:space="preserve">However, this increased autonomy comes with intense scrutiny. The national education system in Chile is characterized by a highly competitive market-like structure where schools compete for students (and municipal funding) based on academic performance metrics such as the SIMCE test scores or the newer PAES university entrance requirements. In this high-pressure environment, the education administrator serves as the primary interface between external regulatory pressures and internal school culture. They must translate broad national policies into actionable daily practices that resonate with teachers, parents, and students.</w:t>
      </w:r>
    </w:p>
    <w:bookmarkEnd w:id="20"/>
    <w:bookmarkStart w:id="21" w:name="Xf9dbd3ef12299c3276d1f42fabd8c5afd21bb4f"/>
    <w:p>
      <w:pPr>
        <w:pStyle w:val="Heading2"/>
      </w:pPr>
      <w:r>
        <w:t xml:space="preserve">Pedagogical Leadership vs. Managerial Duties</w:t>
      </w:r>
    </w:p>
    <w:p>
      <w:pPr>
        <w:pStyle w:val="FirstParagraph"/>
      </w:pPr>
      <w:r>
        <w:t xml:space="preserve">A critical tension in contemporary educational administration is the balance between managerial tasks and pedagogical leadership. Traditionally, an education administrator was seen primarily as a manager—handling schedules, maintenance of facilities, and administrative compliance. While these duties remain essential for the smooth operation of any institution in Chile Santiago's urban center, modern educational theory emphasizes that true effectiveness lies in instructional leadership.</w:t>
      </w:r>
    </w:p>
    <w:p>
      <w:pPr>
        <w:pStyle w:val="BodyText"/>
      </w:pPr>
      <w:r>
        <w:t xml:space="preserve">Today’s education administrator must be deeply involved in curriculum design and teacher development. They are expected to lead professional learning communities where educators analyze student data to improve teaching strategies. In a city like Chile Santiago, characterized by stark socioeconomic disparities, the administrator plays a crucial role in identifying achievement gaps among students from different neighborhoods. By fostering a supportive environment where teachers feel empowered to experiment with inclusive pedagogies, the education administrator directly impacts student engagement and learning outcomes.</w:t>
      </w:r>
    </w:p>
    <w:bookmarkEnd w:id="21"/>
    <w:bookmarkStart w:id="22" w:name="X958a79dceb737d8d684956bca5362aa76576bdf"/>
    <w:p>
      <w:pPr>
        <w:pStyle w:val="Heading2"/>
      </w:pPr>
      <w:r>
        <w:t xml:space="preserve">Navigating Socioeconomic Disparities and Equity</w:t>
      </w:r>
    </w:p>
    <w:p>
      <w:pPr>
        <w:pStyle w:val="FirstParagraph"/>
      </w:pPr>
      <w:r>
        <w:t xml:space="preserve">The geography of Chile Santiago is defined by stark contrasts between affluent districts in the west (such as Providencia and Las Condes) and low-income sectors in the east. The education administrator operates within this segregated context, often facing unique challenges depending on their specific location. In low-income areas, administrators frequently serve as social workers, coordinating with NGOs to provide psychological support, food assistance, or health services to vulnerable families.</w:t>
      </w:r>
    </w:p>
    <w:p>
      <w:pPr>
        <w:pStyle w:val="BodyText"/>
      </w:pPr>
      <w:r>
        <w:t xml:space="preserve">Therefore, a key competency for the modern education administrator is community engagement and social capital building. They must act as bridges between the school and its surrounding community. Effective communication strategies are vital here; administrators must build trust with skeptical parents who may feel marginalized by the formal education system. By creating inclusive spaces for parental participation—such as workshops on digital literacy or health awareness—the education administrator not only improves educational support at home but also strengthens the legitimacy of the school within the neighborhood.</w:t>
      </w:r>
    </w:p>
    <w:bookmarkEnd w:id="22"/>
    <w:bookmarkStart w:id="23" w:name="talent-management-and-teacher-well-being"/>
    <w:p>
      <w:pPr>
        <w:pStyle w:val="Heading2"/>
      </w:pPr>
      <w:r>
        <w:t xml:space="preserve">Talent Management and Teacher Well-being</w:t>
      </w:r>
    </w:p>
    <w:p>
      <w:pPr>
        <w:pStyle w:val="FirstParagraph"/>
      </w:pPr>
      <w:r>
        <w:t xml:space="preserve">The retention of high-quality teachers is perhaps one of the greatest challenges facing schools in Chile Santiago today. High turnover rates can destabilize institutions and harm student continuity. The education administrator holds significant influence over teacher satisfaction through leadership style and workplace climate management.</w:t>
      </w:r>
    </w:p>
    <w:p>
      <w:pPr>
        <w:pStyle w:val="BodyText"/>
      </w:pPr>
      <w:r>
        <w:t xml:space="preserve">A participatory leadership style, where teachers have a voice in decision-making processes, has been shown to improve morale and professional commitment. Furthermore, administrators must address the growing issue of burnout among educators by promoting mental health initiatives and managing workloads effectively. By prioritizing the well-being of staff, an education administrator creates a ripple effect that benefits students; a supported teacher is more likely to be resilient, creative, and empathetic in their classroom practice.</w:t>
      </w:r>
    </w:p>
    <w:bookmarkEnd w:id="23"/>
    <w:bookmarkStart w:id="24" w:name="embracing-digital-transformation"/>
    <w:p>
      <w:pPr>
        <w:pStyle w:val="Heading2"/>
      </w:pPr>
      <w:r>
        <w:t xml:space="preserve">Embracing Digital Transformation</w:t>
      </w:r>
    </w:p>
    <w:p>
      <w:pPr>
        <w:pStyle w:val="FirstParagraph"/>
      </w:pPr>
      <w:r>
        <w:t xml:space="preserve">The post-pandemic era has accelerated the integration of technology into classrooms across Chile Santiago. The education administrator is now at the forefront of digital transformation. This does not simply mean purchasing hardware; it involves strategizing how digital tools can enhance learning outcomes while bridging the "digital divide" between students who have home internet access and those who do not.</w:t>
      </w:r>
    </w:p>
    <w:p>
      <w:pPr>
        <w:pStyle w:val="BodyText"/>
      </w:pPr>
      <w:r>
        <w:t xml:space="preserve">An effective education administrator ensures that technology implementation is pedagogically driven, not just technologically imposed. They oversee professional development to ensure teachers are competent in using Learning Management Systems (LMS) and digital assessment tools. Moreover, they must navigate the ethical implications of data privacy and screen time management, ensuring that the school environment remains safe and balanced in an increasingly digitized world.</w:t>
      </w:r>
    </w:p>
    <w:bookmarkEnd w:id="24"/>
    <w:bookmarkStart w:id="25" w:name="conclusion"/>
    <w:p>
      <w:pPr>
        <w:pStyle w:val="Heading2"/>
      </w:pPr>
      <w:r>
        <w:t xml:space="preserve">Conclusion</w:t>
      </w:r>
    </w:p>
    <w:p>
      <w:pPr>
        <w:pStyle w:val="FirstParagraph"/>
      </w:pPr>
      <w:r>
        <w:t xml:space="preserve">In conclusion, the role of the education administrator in Chile Santiago has evolved into a complex and indispensable position. They are no longer just bureaucrats but strategic leaders who must balance managerial efficiency with pedagogical vision. Operating within a system marked by autonomy, competition, and significant social inequality, these administrators must be adaptable leaders capable of fostering equity and excellence.</w:t>
      </w:r>
    </w:p>
    <w:p>
      <w:pPr>
        <w:pStyle w:val="BodyText"/>
      </w:pPr>
      <w:r>
        <w:t xml:space="preserve">As Chile continues to refine its educational policies to address the needs of a diverse student population in its capital city, the capacity of education administrators will remain the critical variable in determining school success. Future professional development programs for education administrator candidates should therefore emphasize not only administrative law and finance but also social justice, emotional intelligence, and digital literacy. By empowering these leaders with comprehensive skills sets, Chile Santiago can better ensure that every child has access to a high-quality, inclusive education regardless of their socioeconomic background.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Chile Santiago</dc:title>
  <dc:creator/>
  <dc:language>en</dc:language>
  <cp:keywords/>
  <dcterms:created xsi:type="dcterms:W3CDTF">2026-07-30T03:03:48Z</dcterms:created>
  <dcterms:modified xsi:type="dcterms:W3CDTF">2026-07-30T03:03:48Z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