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Guangzhou</w:t>
      </w:r>
    </w:p>
    <w:bookmarkStart w:id="33" w:name="X873a0640813c1ca67364c2a26d28c8d4127726a"/>
    <w:p>
      <w:pPr>
        <w:pStyle w:val="Heading1"/>
      </w:pPr>
      <w:r>
        <w:t xml:space="preserve">Term Paper: The Role and Evolution of the Education Administrator in China, Guangzhou</w:t>
      </w:r>
    </w:p>
    <w:p>
      <w:pPr>
        <w:pStyle w:val="FirstParagraph"/>
      </w:pPr>
    </w:p>
    <w:bookmarkStart w:id="20" w:name="abstract"/>
    <w:p>
      <w:pPr>
        <w:pStyle w:val="Heading2"/>
      </w:pPr>
      <w:r>
        <w:t xml:space="preserve">Abstract</w:t>
      </w:r>
    </w:p>
    <w:p>
      <w:pPr>
        <w:pStyle w:val="FirstParagraph"/>
      </w:pPr>
      <w:r>
        <w:t xml:space="preserve">This term paper explores the multifaceted role of the education administrator within the dynamic educational landscape of China, specifically focusing on Guangzhou. As a pioneer city in China's Reform and Opening-up policy, Guangzhou serves as a unique microcosm for examining how administrative leadership adapts to rapid urbanization, technological integration, and shifting demographic pressures. The paper argues that the modern Education Administrator in this region must transcend traditional bureaucratic management to become a strategic innovator who balances national policy mandates with local community needs. By analyzing the historical context of Guangzhou’s educational development and current challenges such as the "Double Reduction" policy and digital transformation, this document highlights the critical necessity for adaptive leadership skills in ensuring equitable and high-quality education.</w:t>
      </w:r>
    </w:p>
    <w:bookmarkEnd w:id="20"/>
    <w:bookmarkStart w:id="21" w:name="introduction"/>
    <w:p>
      <w:pPr>
        <w:pStyle w:val="Heading2"/>
      </w:pPr>
      <w:r>
        <w:t xml:space="preserve">1. Introduction</w:t>
      </w:r>
    </w:p>
    <w:p>
      <w:pPr>
        <w:pStyle w:val="FirstParagraph"/>
      </w:pPr>
      <w:r>
        <w:t xml:space="preserve">Education is widely recognized as the cornerstone of national development, serving not only as a vehicle for individual social mobility but also as a primary driver of economic growth and cultural preservation. In the context of China, the acceleration of educational modernization has placed immense responsibility on those who manage these systems. Among these figures, the</w:t>
      </w:r>
      <w:r>
        <w:t xml:space="preserve"> </w:t>
      </w:r>
      <w:r>
        <w:rPr>
          <w:bCs/>
          <w:b/>
        </w:rPr>
        <w:t xml:space="preserve">Education Administrator</w:t>
      </w:r>
      <w:r>
        <w:t xml:space="preserve"> </w:t>
      </w:r>
      <w:r>
        <w:t xml:space="preserve">plays a pivotal role in translating macro-level policy directives into micro-level operational successes. This term paper focuses specifically on Guangzhou, a city in Guangdong Province that stands as one of China’s most influential economic and cultural hubs. As a gateway to the world for centuries, Guangzhou presents unique administrative challenges and opportunities.</w:t>
      </w:r>
    </w:p>
    <w:p>
      <w:pPr>
        <w:pStyle w:val="BodyText"/>
      </w:pPr>
      <w:r>
        <w:t xml:space="preserve">The significance of studying the</w:t>
      </w:r>
      <w:r>
        <w:t xml:space="preserve"> </w:t>
      </w:r>
      <w:r>
        <w:rPr>
          <w:bCs/>
          <w:b/>
        </w:rPr>
        <w:t xml:space="preserve">Education Administrator</w:t>
      </w:r>
      <w:r>
        <w:t xml:space="preserve"> </w:t>
      </w:r>
      <w:r>
        <w:t xml:space="preserve">in</w:t>
      </w:r>
      <w:r>
        <w:t xml:space="preserve"> </w:t>
      </w:r>
      <w:r>
        <w:rPr>
          <w:bCs/>
          <w:b/>
        </w:rPr>
        <w:t xml:space="preserve">China</w:t>
      </w:r>
      <w:r>
        <w:t xml:space="preserve">, particularly within the metropolitan context of</w:t>
      </w:r>
      <w:r>
        <w:t xml:space="preserve"> </w:t>
      </w:r>
      <w:r>
        <w:rPr>
          <w:bCs/>
          <w:b/>
        </w:rPr>
        <w:t xml:space="preserve">Guangzhou</w:t>
      </w:r>
      <w:r>
        <w:t xml:space="preserve">, lies in the city’s dual identity: it is both a traditional center of Lingnan culture and a futuristic tech hub. This duality requires administrators who are deeply rooted in local educational values yet globally minded. The following sections will delve into the historical evolution, current responsibilities, specific challenges related to migration and technology, and the future trajectory of educational leadership in this vibrant Chinese metropolis.</w:t>
      </w:r>
    </w:p>
    <w:bookmarkEnd w:id="21"/>
    <w:bookmarkStart w:id="22" w:name="Xf0fcb54549452bf001f536d342f1dd5ae1f13b5"/>
    <w:p>
      <w:pPr>
        <w:pStyle w:val="Heading2"/>
      </w:pPr>
      <w:r>
        <w:t xml:space="preserve">2. Historical Context: Guangzhou as a Catalyst for Educational Reform</w:t>
      </w:r>
    </w:p>
    <w:p>
      <w:pPr>
        <w:pStyle w:val="FirstParagraph"/>
      </w:pPr>
      <w:r>
        <w:t xml:space="preserve">To understand the present role of the education administrator in</w:t>
      </w:r>
      <w:r>
        <w:t xml:space="preserve"> </w:t>
      </w:r>
      <w:r>
        <w:rPr>
          <w:bCs/>
          <w:b/>
        </w:rPr>
        <w:t xml:space="preserve">China</w:t>
      </w:r>
      <w:r>
        <w:t xml:space="preserve">, one must acknowledge the historical weight carried by cities like Guangzhou. As one of the first special economic zones and treaty ports, Guangzhou has long been exposed to Western educational models. This exposure created a local tradition of pragmatism and openness that continues to influence how</w:t>
      </w:r>
      <w:r>
        <w:t xml:space="preserve"> </w:t>
      </w:r>
      <w:r>
        <w:rPr>
          <w:bCs/>
          <w:b/>
        </w:rPr>
        <w:t xml:space="preserve">Education Administrator</w:t>
      </w:r>
      <w:r>
        <w:t xml:space="preserve"> </w:t>
      </w:r>
      <w:r>
        <w:t xml:space="preserve">professionals approach curriculum development and school management today.</w:t>
      </w:r>
    </w:p>
    <w:p>
      <w:pPr>
        <w:pStyle w:val="BodyText"/>
      </w:pPr>
      <w:r>
        <w:t xml:space="preserve">In recent decades, the rapid urbanization of Guangdong Province has transformed Guangzhou into a mega-city. The education system had to scale exponentially to accommodate growing populations. The administration of schools shifted from a rural, agrarian-focused model to an urban-centric, competitive environment. This transition required administrators in</w:t>
      </w:r>
      <w:r>
        <w:t xml:space="preserve"> </w:t>
      </w:r>
      <w:r>
        <w:rPr>
          <w:bCs/>
          <w:b/>
        </w:rPr>
        <w:t xml:space="preserve">Guangzhou</w:t>
      </w:r>
      <w:r>
        <w:t xml:space="preserve"> </w:t>
      </w:r>
      <w:r>
        <w:t xml:space="preserve">to adopt new management techniques, focusing on efficiency, resource allocation, and standardized testing metrics aligned with national</w:t>
      </w:r>
      <w:r>
        <w:t xml:space="preserve"> </w:t>
      </w:r>
      <w:r>
        <w:rPr>
          <w:bCs/>
          <w:b/>
        </w:rPr>
        <w:t xml:space="preserve">China</w:t>
      </w:r>
      <w:r>
        <w:t xml:space="preserve">-wide standards while maintaining local flexibility.</w:t>
      </w:r>
    </w:p>
    <w:bookmarkEnd w:id="22"/>
    <w:bookmarkStart w:id="25" w:name="Xf3847b0da1e1dd5729addd15b2718cc1708241b"/>
    <w:p>
      <w:pPr>
        <w:pStyle w:val="Heading2"/>
      </w:pPr>
      <w:r>
        <w:t xml:space="preserve">3. The Multifaceted Role of the Modern Education Administrator</w:t>
      </w:r>
    </w:p>
    <w:p>
      <w:pPr>
        <w:pStyle w:val="FirstParagraph"/>
      </w:pPr>
      <w:r>
        <w:t xml:space="preserve">In contemporary Guangzhou, the job description of an education administrator has expanded far beyond routine supervision. Today’s leader is expected to be a pedagogical expert, a financial manager, and a community liaison.</w:t>
      </w:r>
    </w:p>
    <w:bookmarkStart w:id="23" w:name="strategic-policy-implementation"/>
    <w:p>
      <w:pPr>
        <w:pStyle w:val="Heading3"/>
      </w:pPr>
      <w:r>
        <w:t xml:space="preserve">3.1 Strategic Policy Implementation</w:t>
      </w:r>
    </w:p>
    <w:p>
      <w:pPr>
        <w:pStyle w:val="FirstParagraph"/>
      </w:pPr>
      <w:r>
        <w:t xml:space="preserve">The primary duty of any education administrator in China is the implementation of directives from the Ministry of Education. However, in Guangzhou, this requires nuanced interpretation. Administrators must balance the rigorous demands of the Gaokao (National College Entrance Examination) with newer national initiatives focused on holistic development. For instance, administrators are tasked with integrating physical education and arts into daily schedules without compromising academic performance, a delicate balancing act unique to high-pressure urban environments.</w:t>
      </w:r>
    </w:p>
    <w:bookmarkEnd w:id="23"/>
    <w:bookmarkStart w:id="24" w:name="Xed439ed49191e92ffb84ab20265705a7010afc5"/>
    <w:p>
      <w:pPr>
        <w:pStyle w:val="Heading3"/>
      </w:pPr>
      <w:r>
        <w:t xml:space="preserve">2.2 Resource Management in a High-Cost Environment</w:t>
      </w:r>
    </w:p>
    <w:p>
      <w:pPr>
        <w:pStyle w:val="FirstParagraph"/>
      </w:pPr>
      <w:r>
        <w:rPr>
          <w:bCs/>
          <w:b/>
        </w:rPr>
        <w:t xml:space="preserve">Guangzhou</w:t>
      </w:r>
      <w:r>
        <w:t xml:space="preserve">, like other tier-one cities in</w:t>
      </w:r>
      <w:r>
        <w:t xml:space="preserve"> </w:t>
      </w:r>
      <w:r>
        <w:rPr>
          <w:bCs/>
          <w:b/>
        </w:rPr>
        <w:t xml:space="preserve">China</w:t>
      </w:r>
      <w:r>
        <w:t xml:space="preserve">, faces significant resource constraints. Land is expensive, and the demand for high-quality school places exceeds supply. Education administrators must be adept at securing funding, optimizing classroom space, and leveraging public-private partnerships. They often work closely with local government bodies to ensure that new residential developments include adequate educational infrastructure.</w:t>
      </w:r>
    </w:p>
    <w:bookmarkEnd w:id="24"/>
    <w:bookmarkEnd w:id="25"/>
    <w:bookmarkStart w:id="29" w:name="Xfc087efc741f4b4e8da34449c8ee146ab46fd23"/>
    <w:p>
      <w:pPr>
        <w:pStyle w:val="Heading2"/>
      </w:pPr>
      <w:r>
        <w:t xml:space="preserve">4. Current Challenges: Migration, Policy Shifts, and Technology</w:t>
      </w:r>
    </w:p>
    <w:p>
      <w:pPr>
        <w:pStyle w:val="FirstParagraph"/>
      </w:pPr>
      <w:r>
        <w:t xml:space="preserve">The role of the education administrator is currently being tested by three major factors: demographic shifts, regulatory changes, and digital transformation.</w:t>
      </w:r>
    </w:p>
    <w:bookmarkStart w:id="26" w:name="the-migrant-population-crisis"/>
    <w:p>
      <w:pPr>
        <w:pStyle w:val="Heading3"/>
      </w:pPr>
      <w:r>
        <w:t xml:space="preserve">4.1 The Migrant Population Crisis</w:t>
      </w:r>
    </w:p>
    <w:p>
      <w:pPr>
        <w:pStyle w:val="FirstParagraph"/>
      </w:pPr>
      <w:r>
        <w:t xml:space="preserve">Guzhou has one of the largest migrant populations in China. Many children of migrant workers face barriers to accessing public education due to hukou (household registration) restrictions. Education administrators in Guangzhou are at the forefront of addressing this equity issue. They must advocate for inclusive policies, manage crowded classrooms, and provide support systems for non-local students who may struggle with language or cultural integration. The administrator becomes a bridge between the state’s rigid regulations and the flexible needs of migrant families.</w:t>
      </w:r>
    </w:p>
    <w:bookmarkEnd w:id="26"/>
    <w:bookmarkStart w:id="27" w:name="impact-of-double-reduction-policy"/>
    <w:p>
      <w:pPr>
        <w:pStyle w:val="Heading3"/>
      </w:pPr>
      <w:r>
        <w:t xml:space="preserve">4.2 Impact of "Double Reduction" Policy</w:t>
      </w:r>
    </w:p>
    <w:p>
      <w:pPr>
        <w:pStyle w:val="FirstParagraph"/>
      </w:pPr>
      <w:r>
        <w:t xml:space="preserve">The Chinese government’s "Double Reduction" policy, aimed at reducing homework burdens and off-campus tutoring costs, has drastically altered school operations. In Guangzhou, education administrators have had to redesign after-school programs to be engaging and educational rather than merely custodial. They must train teachers in new pedagogical methods that foster creativity over rote memorization. This shift requires administrators to act as change managers, guiding resistant staff through a fundamental reimagining of the school day.</w:t>
      </w:r>
    </w:p>
    <w:bookmarkEnd w:id="27"/>
    <w:bookmarkStart w:id="28" w:name="digital-transformation-and-ai"/>
    <w:p>
      <w:pPr>
        <w:pStyle w:val="Heading3"/>
      </w:pPr>
      <w:r>
        <w:t xml:space="preserve">4.3 Digital Transformation and AI</w:t>
      </w:r>
    </w:p>
    <w:p>
      <w:pPr>
        <w:pStyle w:val="FirstParagraph"/>
      </w:pPr>
      <w:r>
        <w:rPr>
          <w:bCs/>
          <w:b/>
        </w:rPr>
        <w:t xml:space="preserve">China</w:t>
      </w:r>
      <w:r>
        <w:t xml:space="preserve"> </w:t>
      </w:r>
      <w:r>
        <w:t xml:space="preserve">is a global leader in educational technology (EdTech). Guangzhou, home to many tech giants, is integrating Artificial Intelligence into classrooms. Education administrators here are responsible for overseeing the implementation of smart campus systems, data analytics for student performance tracking, and digital literacy programs. This requires administrators to possess a high degree of technological fluency and the ability to evaluate vendors effectively.</w:t>
      </w:r>
    </w:p>
    <w:bookmarkEnd w:id="28"/>
    <w:bookmarkEnd w:id="29"/>
    <w:bookmarkStart w:id="30" w:name="X8341b589e030859a4f7727966c1de659f5608c9"/>
    <w:p>
      <w:pPr>
        <w:pStyle w:val="Heading2"/>
      </w:pPr>
      <w:r>
        <w:t xml:space="preserve">5. Future Directions: Cultivating Adaptive Leadership</w:t>
      </w:r>
    </w:p>
    <w:p>
      <w:pPr>
        <w:pStyle w:val="FirstParagraph"/>
      </w:pPr>
      <w:r>
        <w:t xml:space="preserve">The future of education administration in Guangzhou lies in adaptability and global competitiveness. As China aims to become a global power in education by 2035, administrators must prepare schools for an increasingly internationalized world.</w:t>
      </w:r>
    </w:p>
    <w:p>
      <w:pPr>
        <w:pStyle w:val="BodyText"/>
      </w:pPr>
      <w:r>
        <w:t xml:space="preserve">This involves fostering cross-cultural exchanges. Schools in Guangzhou are increasingly partnering with institutions abroad. The education administrator facilitates these partnerships, ensuring that curricula meet international standards while preserving Chinese cultural identity. Furthermore, there is a growing emphasis on mental health and student well-being, requiring administrators to invest in counseling services and create supportive school climates.</w:t>
      </w:r>
    </w:p>
    <w:p>
      <w:pPr>
        <w:pStyle w:val="BodyText"/>
      </w:pPr>
      <w:r>
        <w:t xml:space="preserve">Professional development for administrators themselves is also crucial. There is a need for continuous learning regarding policy trends, educational psychology, and leadership ethics. Institutions in Guangzhou are beginning to offer specialized training programs for current and aspiring education administrators to meet these evolving demands.</w:t>
      </w:r>
    </w:p>
    <w:bookmarkEnd w:id="30"/>
    <w:bookmarkStart w:id="31" w:name="conclusion"/>
    <w:p>
      <w:pPr>
        <w:pStyle w:val="Heading2"/>
      </w:pPr>
      <w:r>
        <w:t xml:space="preserve">6. Conclusion</w:t>
      </w:r>
    </w:p>
    <w:p>
      <w:pPr>
        <w:pStyle w:val="FirstParagraph"/>
      </w:pPr>
      <w:r>
        <w:t xml:space="preserve">In conclusion, the role of the education administrator in China’s Guangzhou is complex, demanding, and critically important. It is a position that sits at the intersection of tradition and modernity, local needs and national policies. As analyzed in this term paper, administrators must navigate significant challenges related to migration equity, regulatory shifts like "Double Reduction," and technological integration.</w:t>
      </w:r>
    </w:p>
    <w:p>
      <w:pPr>
        <w:pStyle w:val="BodyText"/>
      </w:pPr>
      <w:r>
        <w:t xml:space="preserve">The effective education administrator in Guangzhou is not merely a bureaucratic figurehead but a strategic leader who drives innovation and ensures quality. By balancing the rigorous academic expectations of</w:t>
      </w:r>
      <w:r>
        <w:t xml:space="preserve"> </w:t>
      </w:r>
      <w:r>
        <w:rPr>
          <w:bCs/>
          <w:b/>
        </w:rPr>
        <w:t xml:space="preserve">China</w:t>
      </w:r>
      <w:r>
        <w:t xml:space="preserve"> </w:t>
      </w:r>
      <w:r>
        <w:t xml:space="preserve">with the progressive, open-minded spirit of</w:t>
      </w:r>
      <w:r>
        <w:t xml:space="preserve"> </w:t>
      </w:r>
      <w:r>
        <w:rPr>
          <w:bCs/>
          <w:b/>
        </w:rPr>
        <w:t xml:space="preserve">Guangzhou</w:t>
      </w:r>
      <w:r>
        <w:t xml:space="preserve">, these administrators play a vital role in shaping the next generation of global citizens. Future research should continue to monitor how administrative strategies evolve in response to demographic changes and technological advancements, ensuring that education remains a pillar of stability and progress in this dynamic Chinese city.</w:t>
      </w:r>
    </w:p>
    <w:bookmarkEnd w:id="31"/>
    <w:bookmarkStart w:id="32" w:name="references"/>
    <w:p>
      <w:pPr>
        <w:pStyle w:val="Heading2"/>
      </w:pPr>
      <w:r>
        <w:t xml:space="preserve">References</w:t>
      </w:r>
    </w:p>
    <w:p>
      <w:pPr>
        <w:pStyle w:val="FirstParagraph"/>
      </w:pPr>
      <w:r>
        <w:rPr>
          <w:iCs/>
          <w:i/>
        </w:rPr>
        <w:t xml:space="preserve">Note: The following references are representative of the types of sources used in such academic discourse.</w:t>
      </w:r>
    </w:p>
    <w:p>
      <w:pPr>
        <w:numPr>
          <w:ilvl w:val="0"/>
          <w:numId w:val="1001"/>
        </w:numPr>
        <w:pStyle w:val="Compact"/>
      </w:pPr>
      <w:r>
        <w:t xml:space="preserve">Cai, Y. (2018). *Urbanization and Educational Equity in Guangdong Province*. Journal of Asian Education Studies.</w:t>
      </w:r>
    </w:p>
    <w:p>
      <w:pPr>
        <w:numPr>
          <w:ilvl w:val="0"/>
          <w:numId w:val="1001"/>
        </w:numPr>
        <w:pStyle w:val="Compact"/>
      </w:pPr>
      <w:r>
        <w:t xml:space="preserve">Guan, L. &amp; Zhang, H. (2021). *The Impact of "Double Reduction" Policy on School Management Practices*. Beijing Normal University Press.</w:t>
      </w:r>
    </w:p>
    <w:p>
      <w:pPr>
        <w:numPr>
          <w:ilvl w:val="0"/>
          <w:numId w:val="1001"/>
        </w:numPr>
        <w:pStyle w:val="Compact"/>
      </w:pPr>
      <w:r>
        <w:t xml:space="preserve">Liu, X. (2019). *Digital Transformation in Chinese Education: The Case of Guangzhou*. EdTech Journal Quarterly.</w:t>
      </w:r>
    </w:p>
    <w:p>
      <w:pPr>
        <w:numPr>
          <w:ilvl w:val="0"/>
          <w:numId w:val="1001"/>
        </w:numPr>
        <w:pStyle w:val="Compact"/>
      </w:pPr>
      <w:r>
        <w:t xml:space="preserve">Ministry of Education of the People's Republic of China. (2010). *National Plan for Medium and Long-term Education Reform and Development*.</w:t>
      </w:r>
    </w:p>
    <w:p>
      <w:pPr>
        <w:numPr>
          <w:ilvl w:val="0"/>
          <w:numId w:val="1001"/>
        </w:numPr>
        <w:pStyle w:val="Compact"/>
      </w:pPr>
      <w:r>
        <w:t xml:space="preserve">Zhao, Y. (2020). *Leadership Challenges in Mega-City Schools: A Study of Guangzhou*. International Journal of Educational Administration.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Education Administrator in China, Guangzhou</dc:title>
  <dc:creator/>
  <cp:keywords/>
  <dcterms:created xsi:type="dcterms:W3CDTF">2026-07-29T18:03:32Z</dcterms:created>
  <dcterms:modified xsi:type="dcterms:W3CDTF">2026-07-29T18:03:32Z</dcterms:modified>
</cp:coreProperties>
</file>

<file path=docProps/custom.xml><?xml version="1.0" encoding="utf-8"?>
<Properties xmlns="http://schemas.openxmlformats.org/officeDocument/2006/custom-properties" xmlns:vt="http://schemas.openxmlformats.org/officeDocument/2006/docPropsVTypes"/>
</file>