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China</w:t>
      </w:r>
      <w:r>
        <w:t xml:space="preserve"> </w:t>
      </w:r>
      <w:r>
        <w:t xml:space="preserve">Shanghai:</w:t>
      </w:r>
      <w:r>
        <w:t xml:space="preserve"> </w:t>
      </w:r>
      <w:r>
        <w:t xml:space="preserve">Navigating</w:t>
      </w:r>
      <w:r>
        <w:t xml:space="preserve"> </w:t>
      </w:r>
      <w:r>
        <w:t xml:space="preserve">Modernization</w:t>
      </w:r>
      <w:r>
        <w:t xml:space="preserve"> </w:t>
      </w:r>
      <w:r>
        <w:t xml:space="preserve">and</w:t>
      </w:r>
      <w:r>
        <w:t xml:space="preserve"> </w:t>
      </w:r>
      <w:r>
        <w:t xml:space="preserve">Tradition</w:t>
      </w:r>
    </w:p>
    <w:bookmarkStart w:id="20" w:name="a-term-paper-on-educational-leadership"/>
    <w:p>
      <w:pPr>
        <w:pStyle w:val="Heading1"/>
      </w:pPr>
      <w:r>
        <w:t xml:space="preserve">A Term Paper on Educational Leadership</w:t>
      </w:r>
    </w:p>
    <w:p>
      <w:pPr>
        <w:pStyle w:val="FirstParagraph"/>
      </w:pPr>
      <w:r>
        <w:rPr>
          <w:bCs/>
          <w:b/>
        </w:rPr>
        <w:t xml:space="preserve">Subject:</w:t>
      </w:r>
      <w:r>
        <w:t xml:space="preserve"> </w:t>
      </w:r>
      <w:r>
        <w:t xml:space="preserve">Comparative Education Systems and Administrative Practices</w:t>
      </w:r>
      <w:r>
        <w:br/>
      </w:r>
      <w:r>
        <w:rPr>
          <w:bCs/>
          <w:b/>
        </w:rPr>
        <w:t xml:space="preserve">Focal Region:</w:t>
      </w:r>
      <w:r>
        <w:t xml:space="preserve"> </w:t>
      </w:r>
      <w:r>
        <w:t xml:space="preserve">China Shanghai</w:t>
      </w:r>
      <w:r>
        <w:br/>
      </w:r>
      <w:r>
        <w:rPr>
          <w:iCs/>
          <w:i/>
        </w:rPr>
        <w:t xml:space="preserve">Date: October 26, 2023</w:t>
      </w:r>
    </w:p>
    <w:bookmarkEnd w:id="20"/>
    <w:bookmarkStart w:id="22" w:name="introduction"/>
    <w:bookmarkStart w:id="21" w:name="X28de5c703bc01885e633ff4a08e40af26f81ac4"/>
    <w:p>
      <w:pPr>
        <w:pStyle w:val="Heading1"/>
      </w:pPr>
      <w:r>
        <w:t xml:space="preserve">The Strategic Role of the Education Administrator in China Shanghai: Navigating Modernization and Tradition</w:t>
      </w:r>
    </w:p>
    <w:p>
      <w:pPr>
        <w:pStyle w:val="FirstParagraph"/>
      </w:pPr>
      <w:r>
        <w:t xml:space="preserve">In the rapidly evolving landscape of global education, few cities exemplify the intersection of rapid modernization and deep-rooted tradition as vividly as Shanghai. As a primary economic hub and a center for innovation in East Asia,</w:t>
      </w:r>
      <w:r>
        <w:t xml:space="preserve"> </w:t>
      </w:r>
      <w:r>
        <w:rPr>
          <w:bCs/>
          <w:b/>
        </w:rPr>
        <w:t xml:space="preserve">China Shanghai</w:t>
      </w:r>
      <w:r>
        <w:t xml:space="preserve"> </w:t>
      </w:r>
      <w:r>
        <w:t xml:space="preserve">presents a unique case study for educational excellence. At the heart of this success lies the critical figure of the</w:t>
      </w:r>
      <w:r>
        <w:t xml:space="preserve"> </w:t>
      </w:r>
      <w:r>
        <w:rPr>
          <w:bCs/>
          <w:b/>
        </w:rPr>
        <w:t xml:space="preserve">Education Administrator</w:t>
      </w:r>
      <w:r>
        <w:t xml:space="preserve">. Unlike traditional school principals who may focus primarily on internal school management, an Education Administrator in this context operates as a strategic leader responsible for integrating policy mandates, fostering technological innovation, and maintaining cultural integrity. This term paper explores the multifaceted responsibilities of an</w:t>
      </w:r>
      <w:r>
        <w:t xml:space="preserve"> </w:t>
      </w:r>
      <w:r>
        <w:rPr>
          <w:bCs/>
          <w:b/>
        </w:rPr>
        <w:t xml:space="preserve">Education Administrator</w:t>
      </w:r>
      <w:r>
        <w:t xml:space="preserve"> </w:t>
      </w:r>
      <w:r>
        <w:t xml:space="preserve">within the specific socio-economic framework of Shanghai, analyzing how they balance international standards with local requirements to drive educational reform.</w:t>
      </w:r>
    </w:p>
    <w:p>
      <w:pPr>
        <w:pStyle w:val="BodyText"/>
      </w:pPr>
      <w:r>
        <w:t xml:space="preserve">The significance of this role cannot be overstated. In</w:t>
      </w:r>
      <w:r>
        <w:t xml:space="preserve"> </w:t>
      </w:r>
      <w:r>
        <w:rPr>
          <w:bCs/>
          <w:b/>
        </w:rPr>
        <w:t xml:space="preserve">China Shanghai</w:t>
      </w:r>
      <w:r>
        <w:t xml:space="preserve">, the education system is often viewed as a primary engine for social mobility and economic competitiveness. Consequently, the demands placed upon administrators are rigorous and complex. They must navigate a bureaucratic landscape influenced by central government directives while simultaneously responding to the diverse needs of a cosmopolitan student body that includes both local residents and expatriate communities. Therefore, understanding the dynamics of this profession in Shanghai provides valuable insights into how educational leadership adapts to high-pressure environments.</w:t>
      </w:r>
    </w:p>
    <w:bookmarkEnd w:id="21"/>
    <w:bookmarkEnd w:id="22"/>
    <w:bookmarkStart w:id="25" w:name="context"/>
    <w:bookmarkStart w:id="24" w:name="X3e0c8edf5b894dc5dc6805c1d287de08f0853d3"/>
    <w:p>
      <w:pPr>
        <w:pStyle w:val="Heading2"/>
      </w:pPr>
      <w:r>
        <w:t xml:space="preserve">The Context of Shanghai’s Educational Ecosystem</w:t>
      </w:r>
    </w:p>
    <w:p>
      <w:pPr>
        <w:pStyle w:val="FirstParagraph"/>
      </w:pPr>
      <w:r>
        <w:t xml:space="preserve">To fully appreciate the role of an</w:t>
      </w:r>
      <w:r>
        <w:t xml:space="preserve"> </w:t>
      </w:r>
      <w:r>
        <w:rPr>
          <w:bCs/>
          <w:b/>
        </w:rPr>
        <w:t xml:space="preserve">Education Administrator</w:t>
      </w:r>
      <w:r>
        <w:t xml:space="preserve">, one must first understand the unique environment of</w:t>
      </w:r>
      <w:r>
        <w:t xml:space="preserve"> </w:t>
      </w:r>
      <w:r>
        <w:rPr>
          <w:bCs/>
          <w:b/>
        </w:rPr>
        <w:t xml:space="preserve">China Shanghai</w:t>
      </w:r>
      <w:r>
        <w:t xml:space="preserve">. Shanghai is not merely a city; it is a pilot zone for many national reforms in China. The municipal government places immense emphasis on "quality education" (suzhi jiaoyu), aiming to move beyond rote memorization toward critical thinking, creativity, and holistic development. This shift requires administrators who are not only managers but also pedagogical innovators.</w:t>
      </w:r>
    </w:p>
    <w:p>
      <w:pPr>
        <w:pStyle w:val="BodyText"/>
      </w:pPr>
      <w:r>
        <w:t xml:space="preserve">Furthermore, Shanghai has consistently performed at the top of international assessments such as the Programme for International Student Assessment (PISA). This success is no accident; it is the result of systematic investment in teacher training, curriculum development, and administrative oversight. The</w:t>
      </w:r>
      <w:r>
        <w:t xml:space="preserve"> </w:t>
      </w:r>
      <w:r>
        <w:rPr>
          <w:bCs/>
          <w:b/>
        </w:rPr>
        <w:t xml:space="preserve">Education Administrator</w:t>
      </w:r>
      <w:r>
        <w:t xml:space="preserve"> </w:t>
      </w:r>
      <w:r>
        <w:t xml:space="preserve">in this region acts as a custodian of these standards. They are responsible for ensuring that schools adhere to national curricula while also integrating global perspectives. This dual focus creates a dynamic tension that administrators must manage daily.</w:t>
      </w:r>
    </w:p>
    <w:bookmarkStart w:id="23" w:name="X2bf6df8d2fc8d1712edfb54eb29a98f362fb3ac"/>
    <w:p>
      <w:pPr>
        <w:pStyle w:val="Heading3"/>
      </w:pPr>
      <w:r>
        <w:t xml:space="preserve">The Impact of Technology and Digital Transformation</w:t>
      </w:r>
    </w:p>
    <w:p>
      <w:pPr>
        <w:pStyle w:val="FirstParagraph"/>
      </w:pPr>
      <w:r>
        <w:t xml:space="preserve">In recent years, Shanghai has aggressively pursued digital transformation in education. Smart classrooms, data-driven learning analytics, and AI-assisted teaching tools are becoming commonplace. An</w:t>
      </w:r>
      <w:r>
        <w:t xml:space="preserve"> </w:t>
      </w:r>
      <w:r>
        <w:rPr>
          <w:bCs/>
          <w:b/>
        </w:rPr>
        <w:t xml:space="preserve">Education Administrator</w:t>
      </w:r>
      <w:r>
        <w:t xml:space="preserve"> </w:t>
      </w:r>
      <w:r>
        <w:t xml:space="preserve">must possess a high degree of technological literacy to oversee these implementations effectively. They are tasked with bridging the gap between IT infrastructure and pedagogical practice, ensuring that technology serves educational goals rather than distracting from them. This requires continuous professional development for staff and careful resource allocation—key responsibilities of any modern administrator.</w:t>
      </w:r>
    </w:p>
    <w:bookmarkEnd w:id="23"/>
    <w:bookmarkEnd w:id="24"/>
    <w:bookmarkEnd w:id="25"/>
    <w:bookmarkStart w:id="29" w:name="challenges"/>
    <w:bookmarkStart w:id="28" w:name="X21dfef42284f9b492181092159f4170990076d7"/>
    <w:p>
      <w:pPr>
        <w:pStyle w:val="Heading2"/>
      </w:pPr>
      <w:r>
        <w:t xml:space="preserve">Key Challenges Facing Education Administrators</w:t>
      </w:r>
    </w:p>
    <w:p>
      <w:pPr>
        <w:pStyle w:val="FirstParagraph"/>
      </w:pPr>
      <w:r>
        <w:t xml:space="preserve">Despite the resources available in</w:t>
      </w:r>
      <w:r>
        <w:t xml:space="preserve"> </w:t>
      </w:r>
      <w:r>
        <w:rPr>
          <w:bCs/>
          <w:b/>
        </w:rPr>
        <w:t xml:space="preserve">China Shanghai</w:t>
      </w:r>
      <w:r>
        <w:t xml:space="preserve">,</w:t>
      </w:r>
      <w:r>
        <w:t xml:space="preserve"> </w:t>
      </w:r>
      <w:r>
        <w:rPr>
          <w:bCs/>
          <w:b/>
        </w:rPr>
        <w:t xml:space="preserve">Education Administrators</w:t>
      </w:r>
      <w:r>
        <w:t xml:space="preserve"> </w:t>
      </w:r>
      <w:r>
        <w:t xml:space="preserve">face significant challenges. One of the most pressing issues is equity. While urban schools in Shanghai generally enjoy superior facilities, there are disparities between central urban districts and suburban areas such as Nanhui or Fengxian. Administrators must work to mitigate these gaps by distributing resources fairly and providing additional support to under-resourced schools.</w:t>
      </w:r>
    </w:p>
    <w:bookmarkStart w:id="26" w:name="X4baa110cf49b55f2d248604fafd3bf79bdc748f"/>
    <w:p>
      <w:pPr>
        <w:pStyle w:val="Heading3"/>
      </w:pPr>
      <w:r>
        <w:t xml:space="preserve">Teacher Retention and Professional Development</w:t>
      </w:r>
    </w:p>
    <w:p>
      <w:pPr>
        <w:pStyle w:val="FirstParagraph"/>
      </w:pPr>
      <w:r>
        <w:t xml:space="preserve">Another critical challenge is teacher retention. The demand for high-quality teachers in Shanghai exceeds supply, leading to intense competition among schools for talent.</w:t>
      </w:r>
      <w:r>
        <w:t xml:space="preserve"> </w:t>
      </w:r>
      <w:r>
        <w:rPr>
          <w:bCs/>
          <w:b/>
        </w:rPr>
        <w:t xml:space="preserve">Education Administrators</w:t>
      </w:r>
      <w:r>
        <w:t xml:space="preserve"> </w:t>
      </w:r>
      <w:r>
        <w:t xml:space="preserve">play a pivotal role in creating positive work environments that foster teacher well-being and professional growth. This involves designing competitive compensation packages, offering clear career progression pathways, and fostering a collaborative school culture. Without effective leadership in these areas, schools risk experiencing high turnover rates that disrupt student learning outcomes.</w:t>
      </w:r>
    </w:p>
    <w:bookmarkEnd w:id="26"/>
    <w:bookmarkStart w:id="27" w:name="X77a6f77bbdee340158dd14b6abc8045e84f6d5a"/>
    <w:p>
      <w:pPr>
        <w:pStyle w:val="Heading3"/>
      </w:pPr>
      <w:r>
        <w:t xml:space="preserve">Cultural Integration and Global Competitiveness</w:t>
      </w:r>
    </w:p>
    <w:p>
      <w:pPr>
        <w:pStyle w:val="FirstParagraph"/>
      </w:pPr>
      <w:r>
        <w:t xml:space="preserve">As Shanghai continues to attract international talent and families from around the world, its schools must cater to an increasingly diverse population.</w:t>
      </w:r>
      <w:r>
        <w:t xml:space="preserve"> </w:t>
      </w:r>
      <w:r>
        <w:rPr>
          <w:bCs/>
          <w:b/>
        </w:rPr>
        <w:t xml:space="preserve">Education Administrators</w:t>
      </w:r>
      <w:r>
        <w:t xml:space="preserve"> </w:t>
      </w:r>
      <w:r>
        <w:t xml:space="preserve">must ensure that their institutions are inclusive and culturally responsive. This may involve implementing bilingual programs, accommodating different learning styles associated with various cultural backgrounds, and promoting cross-cultural understanding among students. Balancing these international demands with the preservation of Chinese educational values is a delicate task that defines the contemporary role of the</w:t>
      </w:r>
      <w:r>
        <w:t xml:space="preserve"> </w:t>
      </w:r>
      <w:r>
        <w:rPr>
          <w:bCs/>
          <w:b/>
        </w:rPr>
        <w:t xml:space="preserve">Education Administrator</w:t>
      </w:r>
      <w:r>
        <w:t xml:space="preserve">.</w:t>
      </w:r>
    </w:p>
    <w:bookmarkEnd w:id="27"/>
    <w:bookmarkEnd w:id="28"/>
    <w:bookmarkEnd w:id="29"/>
    <w:bookmarkStart w:id="31" w:name="responsibilities"/>
    <w:bookmarkStart w:id="30" w:name="X4b9cf05e151ba46ff96727074ca6e4f65c1931a"/>
    <w:p>
      <w:pPr>
        <w:pStyle w:val="Heading2"/>
      </w:pPr>
      <w:r>
        <w:t xml:space="preserve">Core Responsibilities and Strategic Leadership</w:t>
      </w:r>
    </w:p>
    <w:p>
      <w:pPr>
        <w:pStyle w:val="FirstParagraph"/>
      </w:pPr>
      <w:r>
        <w:t xml:space="preserve">The role of an</w:t>
      </w:r>
      <w:r>
        <w:t xml:space="preserve"> </w:t>
      </w:r>
      <w:r>
        <w:rPr>
          <w:bCs/>
          <w:b/>
        </w:rPr>
        <w:t xml:space="preserve">Education Administrator</w:t>
      </w:r>
      <w:r>
        <w:t xml:space="preserve"> </w:t>
      </w:r>
      <w:r>
        <w:t xml:space="preserve">in Shanghai extends beyond routine management. It requires strategic foresight and a commitment to continuous improvement. Key responsibilities include:</w:t>
      </w:r>
    </w:p>
    <w:p>
      <w:pPr>
        <w:numPr>
          <w:ilvl w:val="0"/>
          <w:numId w:val="1001"/>
        </w:numPr>
        <w:pStyle w:val="Compact"/>
      </w:pPr>
      <w:r>
        <w:rPr>
          <w:bCs/>
          <w:b/>
        </w:rPr>
        <w:t xml:space="preserve">Policy Implementation:</w:t>
      </w:r>
    </w:p>
    <w:p>
      <w:pPr>
        <w:numPr>
          <w:ilvl w:val="0"/>
          <w:numId w:val="1001"/>
        </w:numPr>
        <w:pStyle w:val="Compact"/>
      </w:pPr>
      <w:r>
        <w:rPr>
          <w:bCs/>
          <w:b/>
        </w:rPr>
        <w:t xml:space="preserve">Resource Management:</w:t>
      </w:r>
    </w:p>
    <w:p>
      <w:pPr>
        <w:numPr>
          <w:ilvl w:val="0"/>
          <w:numId w:val="1001"/>
        </w:numPr>
        <w:pStyle w:val="Compact"/>
      </w:pPr>
      <w:r>
        <w:rPr>
          <w:bCs/>
          <w:b/>
        </w:rPr>
        <w:t xml:space="preserve">Community Engagement:</w:t>
      </w:r>
    </w:p>
    <w:p>
      <w:pPr>
        <w:numPr>
          <w:ilvl w:val="0"/>
          <w:numId w:val="1001"/>
        </w:numPr>
        <w:pStyle w:val="Compact"/>
      </w:pPr>
      <w:r>
        <w:rPr>
          <w:bCs/>
          <w:b/>
        </w:rPr>
        <w:t xml:space="preserve">Data-Driven Decision Making:</w:t>
      </w:r>
    </w:p>
    <w:bookmarkEnd w:id="30"/>
    <w:bookmarkEnd w:id="31"/>
    <w:bookmarkStart w:id="32" w:name="conclusion"/>
    <w:p>
      <w:pPr>
        <w:pStyle w:val="Heading2"/>
      </w:pPr>
      <w:r>
        <w:t xml:space="preserve">Conclusion</w:t>
      </w:r>
    </w:p>
    <w:p>
      <w:pPr>
        <w:pStyle w:val="FirstParagraph"/>
      </w:pPr>
      <w:r>
        <w:t xml:space="preserve">In conclusion, the</w:t>
      </w:r>
      <w:r>
        <w:t xml:space="preserve"> </w:t>
      </w:r>
      <w:r>
        <w:rPr>
          <w:bCs/>
          <w:b/>
        </w:rPr>
        <w:t xml:space="preserve">Education Administrator</w:t>
      </w:r>
      <w:r>
        <w:t xml:space="preserve"> </w:t>
      </w:r>
      <w:r>
        <w:t xml:space="preserve">in</w:t>
      </w:r>
      <w:r>
        <w:t xml:space="preserve"> </w:t>
      </w:r>
      <w:r>
        <w:rPr>
          <w:bCs/>
          <w:b/>
        </w:rPr>
        <w:t xml:space="preserve">China Shanghai</w:t>
      </w:r>
      <w:r>
        <w:t xml:space="preserve"> </w:t>
      </w:r>
      <w:r>
        <w:t xml:space="preserve">occupies a position of immense influence and responsibility. They are the linchpin connecting national policy, technological innovation, and classroom practice. As Shanghai continues to serve as a model for educational excellence in China and globally, the skills and competencies required for this role will only become more critical. Future success depends on administrators who can navigate complexity, foster equity, embrace technology, and uphold cultural values.</w:t>
      </w:r>
    </w:p>
    <w:p>
      <w:pPr>
        <w:pStyle w:val="BodyText"/>
      </w:pPr>
      <w:r>
        <w:t xml:space="preserve">This term paper has highlighted that the</w:t>
      </w:r>
      <w:r>
        <w:t xml:space="preserve"> </w:t>
      </w:r>
      <w:r>
        <w:rPr>
          <w:bCs/>
          <w:b/>
        </w:rPr>
        <w:t xml:space="preserve">Education Administrator</w:t>
      </w:r>
      <w:r>
        <w:t xml:space="preserve"> </w:t>
      </w:r>
      <w:r>
        <w:t xml:space="preserve">is not merely an bureaucrat but a visionary leader essential to the vitality of Shanghai’s education system. By understanding the unique pressures and opportunities within</w:t>
      </w:r>
      <w:r>
        <w:t xml:space="preserve"> </w:t>
      </w:r>
      <w:r>
        <w:rPr>
          <w:bCs/>
          <w:b/>
        </w:rPr>
        <w:t xml:space="preserve">China Shanghai</w:t>
      </w:r>
      <w:r>
        <w:t xml:space="preserve">, we gain a deeper appreciation for the sophisticated nature of educational leadership in one of the world’s most dynamic cities. As such, ongoing support, training, and recognition for these administrators are crucial investments in the future of education.</w:t>
      </w:r>
    </w:p>
    <w:bookmarkEnd w:id="32"/>
    <w:p>
      <w:pPr>
        <w:pStyle w:val="BodyText"/>
      </w:pPr>
      <w:r>
        <w:t xml:space="preserve">Reference Note: This document serves as an academic overview based on general trends in educational administration within major Chinese metropolitan areas. Specific data points may vary by district and year.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China Shanghai: Navigating Modernization and Tradition</dc:title>
  <dc:creator/>
  <dc:language>en</dc:language>
  <cp:keywords/>
  <dcterms:created xsi:type="dcterms:W3CDTF">2026-07-29T11:43:32Z</dcterms:created>
  <dcterms:modified xsi:type="dcterms:W3CDTF">2026-07-29T11:43:32Z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