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Berlin</w:t>
      </w:r>
    </w:p>
    <w:bookmarkStart w:id="28" w:name="Xea29b64b87e0edb31919dd43b3478e0cc5655f7"/>
    <w:p>
      <w:pPr>
        <w:pStyle w:val="Heading1"/>
      </w:pPr>
      <w:r>
        <w:t xml:space="preserve">The Strategic Role of the Education Administrator in Germany Berlin</w:t>
      </w:r>
    </w:p>
    <w:p>
      <w:pPr>
        <w:pStyle w:val="FirstParagraph"/>
      </w:pPr>
      <w:r>
        <w:rPr>
          <w:bCs/>
          <w:b/>
        </w:rPr>
        <w:t xml:space="preserve">A Term Paper Analyzing Administrative Leadership in Urban Educational Systems</w:t>
      </w:r>
    </w:p>
    <w:p>
      <w:pPr>
        <w:pStyle w:val="BodyText"/>
      </w:pPr>
      <w:r>
        <w:t xml:space="preserve">Date: May 20, 2024</w:t>
      </w:r>
      <w:r>
        <w:br/>
      </w:r>
      <w:r>
        <w:t xml:space="preserve">Subject: Public Administration and Educational Leadership</w:t>
      </w:r>
    </w:p>
    <w:bookmarkStart w:id="20" w:name="abstract"/>
    <w:p>
      <w:pPr>
        <w:pStyle w:val="Heading2"/>
      </w:pPr>
      <w:r>
        <w:t xml:space="preserve">Abstract</w:t>
      </w:r>
    </w:p>
    <w:p>
      <w:pPr>
        <w:pStyle w:val="FirstParagraph"/>
      </w:pPr>
      <w:r>
        <w:t xml:space="preserve">This term paper examines the critical functions, challenges, and evolving responsibilities of the Education Administrator within the unique socio-political context of Germany Berlin. As a city-state with a highly complex educational infrastructure, Berlin presents distinct administrative hurdles that require specialized leadership. This document explores how Education Administrators navigate federal structures, integrate diverse populations through inclusive pedagogy management, and leverage digital transformation to maintain high standards in urban schooling.</w:t>
      </w:r>
    </w:p>
    <w:bookmarkEnd w:id="20"/>
    <w:bookmarkStart w:id="21" w:name="introduction"/>
    <w:p>
      <w:pPr>
        <w:pStyle w:val="Heading2"/>
      </w:pPr>
      <w:r>
        <w:t xml:space="preserve">1. Introduction</w:t>
      </w:r>
    </w:p>
    <w:p>
      <w:pPr>
        <w:pStyle w:val="FirstParagraph"/>
      </w:pPr>
      <w:r>
        <w:t xml:space="preserve">Educational administration is far more than mere bureaucratic oversight; it is the strategic engine that drives pedagogical quality, resource allocation, and institutional culture. In the context of Germany Berlin, one of Europe’s most dynamic metropolitan areas, the role of the Education Administrator has become increasingly pivotal. Berlin serves as a microcosm for broader European educational trends: rapid urbanization, high levels of migration, and stringent quality assurance mandates. Consequently understanding how an Education Administrator operates within this specific jurisdiction is essential for comprehending modern public sector leadership.</w:t>
      </w:r>
    </w:p>
    <w:p>
      <w:pPr>
        <w:pStyle w:val="BodyText"/>
      </w:pPr>
      <w:r>
        <w:t xml:space="preserve">This term paper argues that the Education Administrator in Germany Berlin must function not only as a manager but also as a cultural mediator and technological innovator. The complexity of the German educational federalism, combined with Berlin’s unique status as both city and state (</w:t>
      </w:r>
      <w:r>
        <w:rPr>
          <w:iCs/>
          <w:i/>
        </w:rPr>
        <w:t xml:space="preserve">Land</w:t>
      </w:r>
      <w:r>
        <w:t xml:space="preserve">), creates a multifaceted environment where administrative decisions have immediate and profound impacts on student outcomes.</w:t>
      </w:r>
    </w:p>
    <w:bookmarkEnd w:id="21"/>
    <w:bookmarkStart w:id="22" w:name="X554e7c0ca23cf2b587191fb421b292aeee62be8"/>
    <w:p>
      <w:pPr>
        <w:pStyle w:val="Heading2"/>
      </w:pPr>
      <w:r>
        <w:t xml:space="preserve">2. The Structural Context: Education Administration in Germany Berlin</w:t>
      </w:r>
    </w:p>
    <w:p>
      <w:pPr>
        <w:pStyle w:val="FirstParagraph"/>
      </w:pPr>
      <w:r>
        <w:t xml:space="preserve">To understand the role of the Education Administrator, one must first appreciate the structural framework of education in Germany. The German constitution grants cultural sovereignty (</w:t>
      </w:r>
      <w:r>
        <w:rPr>
          <w:iCs/>
          <w:i/>
        </w:rPr>
        <w:t xml:space="preserve">Kulturhoheit</w:t>
      </w:r>
      <w:r>
        <w:t xml:space="preserve">) to the individual states, meaning that educational policy is primarily determined at the state level rather than by a central federal ministry. However Berlin holds a dual identity: it is both a major metropolitan city and one of sixteen German states.</w:t>
      </w:r>
    </w:p>
    <w:p>
      <w:pPr>
        <w:pStyle w:val="BodyText"/>
      </w:pPr>
      <w:r>
        <w:t xml:space="preserve">In this unique setup, the Senate Department for Education, Youth and Family (</w:t>
      </w:r>
      <w:r>
        <w:rPr>
          <w:iCs/>
          <w:i/>
        </w:rPr>
        <w:t xml:space="preserve">Senatsverwaltung für Bildung, Jugend und Familie</w:t>
      </w:r>
      <w:r>
        <w:t xml:space="preserve">) acts as the supreme educational authority. The Education Administrator operates within this framework, translating broad state policies into actionable strategies for individual schools. Unlike administrators in unitary states or highly decentralized federal systems like the United States, an Education Administrator in Germany Berlin must balance strict compliance with national educational standards (</w:t>
      </w:r>
      <w:r>
        <w:rPr>
          <w:iCs/>
          <w:i/>
        </w:rPr>
        <w:t xml:space="preserve">Bildungsstandards</w:t>
      </w:r>
      <w:r>
        <w:t xml:space="preserve">) while addressing hyper-local community needs. This duality requires a sophisticated understanding of legal frameworks, fiscal regulations specific to Berlin municipalities, and pedagogical theories endorsed by the state.</w:t>
      </w:r>
    </w:p>
    <w:bookmarkEnd w:id="22"/>
    <w:bookmarkStart w:id="23" w:name="X50234796a3c809c34742ace48c4fcceb95a569f"/>
    <w:p>
      <w:pPr>
        <w:pStyle w:val="Heading2"/>
      </w:pPr>
      <w:r>
        <w:t xml:space="preserve">3. Key Responsibilities of the Education Administrator</w:t>
      </w:r>
    </w:p>
    <w:p>
      <w:pPr>
        <w:pStyle w:val="FirstParagraph"/>
      </w:pPr>
      <w:r>
        <w:t xml:space="preserve">The duties of an Education Administrator in this region are expansive and multifaceted. First and foremost is instructional leadership. While teachers handle daily classroom instruction, administrators are responsible for evaluating teaching quality, implementing curriculum changes, and ensuring that all schools within their jurisdiction meet the rigorous benchmarks set by the Berlin educational authorities.</w:t>
      </w:r>
    </w:p>
    <w:p>
      <w:pPr>
        <w:pStyle w:val="BodyText"/>
      </w:pPr>
      <w:r>
        <w:t xml:space="preserve">Secondly resource management is a critical component. In a city with significant socioeconomic disparities between neighborhoods such as Kreuzberg and Steglitz-Zehlendorf, equitable distribution of resources is paramount. An effective Education Administrator must analyze demographic data to allocate funding for special needs support, language acquisition programs for non-native German speakers, and infrastructure maintenance.</w:t>
      </w:r>
    </w:p>
    <w:p>
      <w:pPr>
        <w:pStyle w:val="BodyText"/>
      </w:pPr>
      <w:r>
        <w:t xml:space="preserve">Thirdly personnel management involves complex labor relations. In Berlin public schools are subject to strict civil service laws (</w:t>
      </w:r>
      <w:r>
        <w:rPr>
          <w:iCs/>
          <w:i/>
        </w:rPr>
        <w:t xml:space="preserve">Beamtentum</w:t>
      </w:r>
      <w:r>
        <w:t xml:space="preserve">). Administrators often work in tandem with teachers' unions to manage staffing shortages, particularly in STEM subjects and special education. This requires strong negotiation skills and a deep understanding of labor law.</w:t>
      </w:r>
    </w:p>
    <w:bookmarkEnd w:id="23"/>
    <w:bookmarkStart w:id="24" w:name="X0041f3e338c0f67e0af0c56bcbaa9a045df247d"/>
    <w:p>
      <w:pPr>
        <w:pStyle w:val="Heading2"/>
      </w:pPr>
      <w:r>
        <w:t xml:space="preserve">4. Challenges Specific to the Urban Environment</w:t>
      </w:r>
    </w:p>
    <w:p>
      <w:pPr>
        <w:pStyle w:val="FirstParagraph"/>
      </w:pPr>
      <w:r>
        <w:t xml:space="preserve">Berlin’s status as a global hub for culture, technology, and politics introduces specific challenges for Education Administrators. The city experiences high turnover rates in teaching positions due to wage comparisons with private sector jobs or other regions in Germany. Consequently, recruitment and retention strategies are a primary concern for administrators.</w:t>
      </w:r>
    </w:p>
    <w:p>
      <w:pPr>
        <w:pStyle w:val="BodyText"/>
      </w:pPr>
      <w:r>
        <w:t xml:space="preserve">Furthermore diversity management is crucial. A significant portion of students in Berlin schools come from migrant backgrounds or face socioeconomic disadvantages. The Education Administrator must oversee the implementation of inclusive education policies (</w:t>
      </w:r>
      <w:r>
        <w:rPr>
          <w:iCs/>
          <w:i/>
        </w:rPr>
        <w:t xml:space="preserve">Inklusion</w:t>
      </w:r>
      <w:r>
        <w:t xml:space="preserve">). This involves ensuring that classrooms are equipped to support students with disabilities and integrating multilingual support systems that respect linguistic heritage while ensuring proficiency in German, the language of instruction.</w:t>
      </w:r>
    </w:p>
    <w:p>
      <w:pPr>
        <w:pStyle w:val="BodyText"/>
      </w:pPr>
      <w:r>
        <w:t xml:space="preserve">Digital transformation also poses a significant challenge. The push for digitalization in schools has accelerated post-pandemic, requiring administrators to invest in IT infrastructure, train staff in digital pedagogy, and navigate data privacy laws such as the GDPR. An Education Administrator must be tech-savvy enough to oversee these transitions without compromising educational integrity or security.</w:t>
      </w:r>
    </w:p>
    <w:bookmarkEnd w:id="24"/>
    <w:bookmarkStart w:id="25" w:name="the-role-of-data-driven-decision-making"/>
    <w:p>
      <w:pPr>
        <w:pStyle w:val="Heading2"/>
      </w:pPr>
      <w:r>
        <w:t xml:space="preserve">5. The Role of Data-Driven Decision Making</w:t>
      </w:r>
    </w:p>
    <w:p>
      <w:pPr>
        <w:pStyle w:val="FirstParagraph"/>
      </w:pPr>
      <w:r>
        <w:t xml:space="preserve">Modern education administration relies heavily on data. In Germany Berlin, standardized testing and regular school evaluations provide administrators with vast amounts of information. An effective Education Administrator utilizes this data to identify trends, predict enrollment fluctuations, and assess the effectiveness of specific pedagogical interventions.</w:t>
      </w:r>
    </w:p>
    <w:p>
      <w:pPr>
        <w:pStyle w:val="BodyText"/>
      </w:pPr>
      <w:r>
        <w:t xml:space="preserve">Data transparency is also a key ethical requirement in German public administration. Administrators must present clear reports to the Senate and local school boards regarding budget usage and academic performance metrics. This accountability ensures that public funds are utilized efficiently and that educational goals are being met.</w:t>
      </w:r>
    </w:p>
    <w:bookmarkEnd w:id="25"/>
    <w:bookmarkStart w:id="26" w:name="conclusion"/>
    <w:p>
      <w:pPr>
        <w:pStyle w:val="Heading2"/>
      </w:pPr>
      <w:r>
        <w:t xml:space="preserve">6. Conclusion</w:t>
      </w:r>
    </w:p>
    <w:p>
      <w:pPr>
        <w:pStyle w:val="FirstParagraph"/>
      </w:pPr>
      <w:r>
        <w:t xml:space="preserve">In conclusion, the role of the Education Administrator in Germany Berlin is complex, demanding a blend of legal expertise, pedagogical knowledge, and managerial acumen. Operating within a federal system that grants state autonomy while navigating the unique pressures of a dense urban environment requires adaptability and strategic vision. These professionals are not merely bureaucrats; they are vital architects of the social fabric, ensuring that schools serve as engines for equity and innovation.</w:t>
      </w:r>
    </w:p>
    <w:p>
      <w:pPr>
        <w:pStyle w:val="BodyText"/>
      </w:pPr>
      <w:r>
        <w:t xml:space="preserve">As Berlin continues to grow and evolve, its Education Administrators will face new challenges regarding demographic shifts, technological integration, and political scrutiny. Success in this role requires a commitment to continuous learning, collaborative leadership styles, and an unwavering focus on student welfare. By understanding the nuances of this position within the specific context of Germany Berlin we gain valuable insights into the future of urban educational leadership across Europe.</w:t>
      </w:r>
    </w:p>
    <w:bookmarkEnd w:id="26"/>
    <w:bookmarkStart w:id="27" w:name="references"/>
    <w:p>
      <w:pPr>
        <w:pStyle w:val="Heading2"/>
      </w:pPr>
      <w:r>
        <w:t xml:space="preserve">References</w:t>
      </w:r>
    </w:p>
    <w:p>
      <w:pPr>
        <w:numPr>
          <w:ilvl w:val="0"/>
          <w:numId w:val="1001"/>
        </w:numPr>
        <w:pStyle w:val="Compact"/>
      </w:pPr>
      <w:r>
        <w:t xml:space="preserve">Berlin Senate Administration for Education, Youth and Family. (2023).</w:t>
      </w:r>
      <w:r>
        <w:t xml:space="preserve"> </w:t>
      </w:r>
      <w:r>
        <w:rPr>
          <w:iCs/>
          <w:i/>
        </w:rPr>
        <w:t xml:space="preserve">School Development Report Berlin</w:t>
      </w:r>
      <w:r>
        <w:t xml:space="preserve">.</w:t>
      </w:r>
    </w:p>
    <w:p>
      <w:pPr>
        <w:numPr>
          <w:ilvl w:val="0"/>
          <w:numId w:val="1001"/>
        </w:numPr>
        <w:pStyle w:val="Compact"/>
      </w:pPr>
      <w:r>
        <w:t xml:space="preserve">Kultusministerkonferenz. (2019).</w:t>
      </w:r>
      <w:r>
        <w:t xml:space="preserve"> </w:t>
      </w:r>
      <w:r>
        <w:rPr>
          <w:iCs/>
          <w:i/>
        </w:rPr>
        <w:t xml:space="preserve">Education in Germany 2019</w:t>
      </w:r>
      <w:r>
        <w:t xml:space="preserve">. Bonn: Secretariat of the Standing Conference of the Ministers of Education and Cultural Affairs.</w:t>
      </w:r>
    </w:p>
    <w:p>
      <w:pPr>
        <w:numPr>
          <w:ilvl w:val="0"/>
          <w:numId w:val="1001"/>
        </w:numPr>
        <w:pStyle w:val="Compact"/>
      </w:pPr>
      <w:r>
        <w:t xml:space="preserve">Zimmer, K. (2021). "Urban Leadership Challenges in European Capitals."</w:t>
      </w:r>
      <w:r>
        <w:t xml:space="preserve"> </w:t>
      </w:r>
      <w:r>
        <w:rPr>
          <w:iCs/>
          <w:i/>
        </w:rPr>
        <w:t xml:space="preserve">Journal of Educational Administration</w:t>
      </w:r>
      <w:r>
        <w:t xml:space="preserve">, 58(3),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Education Administrator in Germany Berlin</dc:title>
  <dc:creator/>
  <dc:language>en</dc:language>
  <cp:keywords/>
  <dcterms:created xsi:type="dcterms:W3CDTF">2026-07-29T11:36:06Z</dcterms:created>
  <dcterms:modified xsi:type="dcterms:W3CDTF">2026-07-29T11:36:06Z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