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Iran</w:t>
      </w:r>
      <w:r>
        <w:t xml:space="preserve"> </w:t>
      </w:r>
      <w:r>
        <w:t xml:space="preserve">Tehran</w:t>
      </w:r>
    </w:p>
    <w:bookmarkStart w:id="26" w:name="X39b253240553889c909c11a6a2ede673b72ce4a"/>
    <w:p>
      <w:pPr>
        <w:pStyle w:val="Heading1"/>
      </w:pPr>
      <w:r>
        <w:t xml:space="preserve">The Role and Impact of Education Administrators in Iran Tehran</w:t>
      </w:r>
    </w:p>
    <w:p>
      <w:pPr>
        <w:pStyle w:val="FirstParagraph"/>
      </w:pPr>
      <w:r>
        <w:t xml:space="preserve">A Term Paper Submission on Educational Leadership, Policy Implementation, and Cultural Contexts in the Capital Region.</w:t>
      </w:r>
    </w:p>
    <w:bookmarkStart w:id="20" w:name="i.-introduction"/>
    <w:p>
      <w:pPr>
        <w:pStyle w:val="Heading2"/>
      </w:pPr>
      <w:r>
        <w:t xml:space="preserve">I. Introduction</w:t>
      </w:r>
    </w:p>
    <w:p>
      <w:pPr>
        <w:pStyle w:val="FirstParagraph"/>
      </w:pPr>
      <w:r>
        <w:t xml:space="preserve">The landscape of education is a complex ecosystem where policy meets practice, theory meets reality, and administration serves as the critical bridge connecting them. At the heart of this system stands the</w:t>
      </w:r>
      <w:r>
        <w:t xml:space="preserve"> </w:t>
      </w:r>
      <w:r>
        <w:rPr>
          <w:bCs/>
          <w:b/>
        </w:rPr>
        <w:t xml:space="preserve">Educational Administrator</w:t>
      </w:r>
      <w:r>
        <w:t xml:space="preserve">, a figure who bears the responsibility for ensuring that educational goals are met within specific cultural, economic, and political contexts. In Iran Tehran, as in many other major metropolitan centers globally, education is viewed not merely as a service but as a cornerstone of national identity and future development. Consequently, the role of the</w:t>
      </w:r>
      <w:r>
        <w:t xml:space="preserve"> </w:t>
      </w:r>
      <w:r>
        <w:rPr>
          <w:bCs/>
          <w:b/>
        </w:rPr>
        <w:t xml:space="preserve">Education Administrator</w:t>
      </w:r>
      <w:r>
        <w:t xml:space="preserve"> </w:t>
      </w:r>
      <w:r>
        <w:t xml:space="preserve">in this region is multifaceted. They must navigate the dual mandates of maintaining traditional cultural values while simultaneously embracing modern pedagogical innovations and technological advancements.</w:t>
      </w:r>
    </w:p>
    <w:p>
      <w:pPr>
        <w:pStyle w:val="BodyText"/>
      </w:pPr>
      <w:r>
        <w:t xml:space="preserve">Tehran, being the capital city with a population exceeding fifteen million inhabitants, presents unique challenges for its educational infrastructure. The concentration of resources is high, yet disparities exist between affluent districts and those in peripheral areas. The</w:t>
      </w:r>
      <w:r>
        <w:t xml:space="preserve"> </w:t>
      </w:r>
      <w:r>
        <w:rPr>
          <w:bCs/>
          <w:b/>
        </w:rPr>
        <w:t xml:space="preserve">Educational Administrator</w:t>
      </w:r>
      <w:r>
        <w:t xml:space="preserve"> </w:t>
      </w:r>
      <w:r>
        <w:t xml:space="preserve">in Tehran must be acutely aware of these socioeconomic gradients. This term paper aims to explore the specific duties, challenges, and strategic importance of the</w:t>
      </w:r>
      <w:r>
        <w:t xml:space="preserve"> </w:t>
      </w:r>
      <w:r>
        <w:rPr>
          <w:bCs/>
          <w:b/>
        </w:rPr>
        <w:t xml:space="preserve">Education Administrator</w:t>
      </w:r>
      <w:r>
        <w:t xml:space="preserve"> </w:t>
      </w:r>
      <w:r>
        <w:t xml:space="preserve">within the context of Iran Tehran. It will analyze how administrative leadership influences student outcomes, teacher satisfaction, and community engagement in one of the Middle East's most dynamic educational environments.</w:t>
      </w:r>
    </w:p>
    <w:bookmarkEnd w:id="20"/>
    <w:bookmarkStart w:id="21" w:name="X65c9c855aa4546c972157e60ce2826ddc0c0f61"/>
    <w:p>
      <w:pPr>
        <w:pStyle w:val="Heading2"/>
      </w:pPr>
      <w:r>
        <w:t xml:space="preserve">II. The Cultural and Political Context in Iran Tehran</w:t>
      </w:r>
    </w:p>
    <w:p>
      <w:pPr>
        <w:pStyle w:val="FirstParagraph"/>
      </w:pPr>
      <w:r>
        <w:t xml:space="preserve">To understand the function of an</w:t>
      </w:r>
      <w:r>
        <w:t xml:space="preserve"> </w:t>
      </w:r>
      <w:r>
        <w:rPr>
          <w:bCs/>
          <w:b/>
        </w:rPr>
        <w:t xml:space="preserve">Educational Administrator</w:t>
      </w:r>
      <w:r>
        <w:t xml:space="preserve">, one must first understand the environment in which they operate. Education in Iran is heavily influenced by both Islamic principles and the state's vision for modernization. In Tehran, this results in a curriculum that balances religious instruction with rigorous scientific and literary studies. The</w:t>
      </w:r>
      <w:r>
        <w:t xml:space="preserve"> </w:t>
      </w:r>
      <w:r>
        <w:rPr>
          <w:bCs/>
          <w:b/>
        </w:rPr>
        <w:t xml:space="preserve">Education Administrator</w:t>
      </w:r>
      <w:r>
        <w:t xml:space="preserve"> </w:t>
      </w:r>
      <w:r>
        <w:t xml:space="preserve">acts as a guardian of this balance.</w:t>
      </w:r>
    </w:p>
    <w:p>
      <w:pPr>
        <w:pStyle w:val="BodyText"/>
      </w:pPr>
      <w:r>
        <w:t xml:space="preserve">In Iran Tehran, the administration structure includes municipal education departments and provincial oversight bodies. The</w:t>
      </w:r>
      <w:r>
        <w:t xml:space="preserve"> </w:t>
      </w:r>
      <w:r>
        <w:rPr>
          <w:bCs/>
          <w:b/>
        </w:rPr>
        <w:t xml:space="preserve">Educational Administrator</w:t>
      </w:r>
      <w:r>
        <w:t xml:space="preserve">, whether serving at the school level or district management level, plays a pivotal role in implementing national policies while adapting them to local realities. For instance, while the central government may issue broad directives on curriculum standards, it is up the local</w:t>
      </w:r>
      <w:r>
        <w:t xml:space="preserve"> </w:t>
      </w:r>
      <w:r>
        <w:rPr>
          <w:bCs/>
          <w:b/>
        </w:rPr>
        <w:t xml:space="preserve">Education Administrator</w:t>
      </w:r>
      <w:r>
        <w:t xml:space="preserve"> </w:t>
      </w:r>
      <w:r>
        <w:t xml:space="preserve">in Tehran to ensure these are practically applied across thousands of diverse schools. This requires a deep understanding of not just educational theory, but also political sensitivity and cultural nuance.</w:t>
      </w:r>
    </w:p>
    <w:p>
      <w:pPr>
        <w:pStyle w:val="BodyText"/>
      </w:pPr>
      <w:r>
        <w:t xml:space="preserve">Furthermore, the demographic makeup of Tehran includes a mix of ethnicities and economic backgrounds. The</w:t>
      </w:r>
      <w:r>
        <w:t xml:space="preserve"> </w:t>
      </w:r>
      <w:r>
        <w:rPr>
          <w:bCs/>
          <w:b/>
        </w:rPr>
        <w:t xml:space="preserve">Educational Administrator</w:t>
      </w:r>
      <w:r>
        <w:t xml:space="preserve"> </w:t>
      </w:r>
      <w:r>
        <w:t xml:space="preserve">must foster an inclusive environment that respects this diversity while promoting social cohesion. This involves managing potential conflicts between different cultural groups within schools and ensuring that educational opportunities are equitable regardless of neighborhood wealth.</w:t>
      </w:r>
    </w:p>
    <w:bookmarkEnd w:id="21"/>
    <w:bookmarkStart w:id="22" w:name="X4d42f4f111d62cff8783891ac0eb3dc27b37861"/>
    <w:p>
      <w:pPr>
        <w:pStyle w:val="Heading2"/>
      </w:pPr>
      <w:r>
        <w:t xml:space="preserve">III. Strategic Leadership and Resource Management</w:t>
      </w:r>
    </w:p>
    <w:p>
      <w:pPr>
        <w:pStyle w:val="FirstParagraph"/>
      </w:pPr>
      <w:r>
        <w:t xml:space="preserve">A significant portion of the</w:t>
      </w:r>
      <w:r>
        <w:t xml:space="preserve"> </w:t>
      </w:r>
      <w:r>
        <w:rPr>
          <w:bCs/>
          <w:b/>
        </w:rPr>
        <w:t xml:space="preserve">Educational Administrator’s</w:t>
      </w:r>
      <w:r>
        <w:t xml:space="preserve"> </w:t>
      </w:r>
      <w:r>
        <w:t xml:space="preserve">work in Iran Tehran involves strategic leadership and resource management. Given the economic sanctions that have impacted Iran’s economy, financial resources for education can be constrained. Therefore, efficiency becomes paramount. The</w:t>
      </w:r>
      <w:r>
        <w:t xml:space="preserve"> </w:t>
      </w:r>
      <w:r>
        <w:rPr>
          <w:bCs/>
          <w:b/>
        </w:rPr>
        <w:t xml:space="preserve">Educational Administrator</w:t>
      </w:r>
      <w:r>
        <w:t xml:space="preserve"> </w:t>
      </w:r>
      <w:r>
        <w:t xml:space="preserve">must maximize limited budgets, ensuring that funds are allocated effectively towards essential needs such as teacher salaries, infrastructure maintenance, and educational materials.</w:t>
      </w:r>
    </w:p>
    <w:p>
      <w:pPr>
        <w:pStyle w:val="BodyText"/>
      </w:pPr>
      <w:r>
        <w:t xml:space="preserve">Beyond finance, human capital management is critical. Teacher retention and professional development are ongoing challenges in Tehran’s urban schools. High stress levels among educators due to large class sizes and bureaucratic pressures can lead to burnout. An effective</w:t>
      </w:r>
      <w:r>
        <w:t xml:space="preserve"> </w:t>
      </w:r>
      <w:r>
        <w:rPr>
          <w:bCs/>
          <w:b/>
        </w:rPr>
        <w:t xml:space="preserve">Educational Administrator</w:t>
      </w:r>
      <w:r>
        <w:t xml:space="preserve"> </w:t>
      </w:r>
      <w:r>
        <w:t xml:space="preserve">must create a supportive work environment that encourages professional growth and recognizes teacher achievements. This might involve organizing workshops, facilitating peer-observation programs, or simply fostering a culture of open communication where teachers feel heard.</w:t>
      </w:r>
    </w:p>
    <w:p>
      <w:pPr>
        <w:pStyle w:val="BodyText"/>
      </w:pPr>
      <w:r>
        <w:t xml:space="preserve">In recent years, the push for digital transformation in education has placed additional demands on the</w:t>
      </w:r>
      <w:r>
        <w:t xml:space="preserve"> </w:t>
      </w:r>
      <w:r>
        <w:rPr>
          <w:bCs/>
          <w:b/>
        </w:rPr>
        <w:t xml:space="preserve">Educational Administrator</w:t>
      </w:r>
      <w:r>
        <w:t xml:space="preserve">. In Iran Tehran, there is a growing emphasis on integrating technology into classrooms to improve learning outcomes. However, this transition is not seamless. The administrator must oversee the procurement of hardware and software, train staff in digital literacy, and ensure that students have equitable access to these tools. Failure to manage this technological shift can widen the gap between well-resourced private schools and underfunded public institutions.</w:t>
      </w:r>
    </w:p>
    <w:bookmarkEnd w:id="22"/>
    <w:bookmarkStart w:id="23" w:name="Xcbd19017c89706643c3498b79d9b24fb685a282"/>
    <w:p>
      <w:pPr>
        <w:pStyle w:val="Heading2"/>
      </w:pPr>
      <w:r>
        <w:t xml:space="preserve">IV. Challenges Facing</w:t>
      </w:r>
      <w:r>
        <w:t xml:space="preserve"> </w:t>
      </w:r>
      <w:r>
        <w:rPr>
          <w:bCs/>
          <w:b/>
        </w:rPr>
        <w:t xml:space="preserve">Educational Administrators</w:t>
      </w:r>
      <w:r>
        <w:t xml:space="preserve"> </w:t>
      </w:r>
      <w:r>
        <w:t xml:space="preserve">in Tehran</w:t>
      </w:r>
    </w:p>
    <w:p>
      <w:pPr>
        <w:pStyle w:val="FirstParagraph"/>
      </w:pPr>
      <w:r>
        <w:t xml:space="preserve">The role of the</w:t>
      </w:r>
      <w:r>
        <w:t xml:space="preserve"> </w:t>
      </w:r>
      <w:r>
        <w:rPr>
          <w:bCs/>
          <w:b/>
        </w:rPr>
        <w:t xml:space="preserve">Educational Administrator</w:t>
      </w:r>
      <w:r>
        <w:t xml:space="preserve"> </w:t>
      </w:r>
      <w:r>
        <w:t xml:space="preserve">in Iran Tehran is fraught with significant challenges. One of the most pressing issues is brain drain. Many highly qualified teachers and academics leave Tehran for opportunities abroad, citing better working conditions or higher salaries. This exodus places a heavy burden on remaining staff and reduces the overall quality of instruction unless mitigated by strong administrative intervention.</w:t>
      </w:r>
    </w:p>
    <w:p>
      <w:pPr>
        <w:pStyle w:val="BodyText"/>
      </w:pPr>
      <w:r>
        <w:t xml:space="preserve">Another major challenge is student engagement and mental health. The pressure to succeed in a competitive university entrance examination system (Konkur) can lead to significant anxiety among students in Tehran.</w:t>
      </w:r>
      <w:r>
        <w:t xml:space="preserve"> </w:t>
      </w:r>
      <w:r>
        <w:rPr>
          <w:bCs/>
          <w:b/>
        </w:rPr>
        <w:t xml:space="preserve">Educational Administrators</w:t>
      </w:r>
      <w:r>
        <w:t xml:space="preserve"> </w:t>
      </w:r>
      <w:r>
        <w:t xml:space="preserve">are increasingly being called upon not just for academic oversight, but also for pastoral care. They must collaborate with psychologists and counselors to create school environments that support mental well-being alongside academic rigor.</w:t>
      </w:r>
    </w:p>
    <w:p>
      <w:pPr>
        <w:pStyle w:val="BodyText"/>
      </w:pPr>
      <w:r>
        <w:t xml:space="preserve">Additionally, the</w:t>
      </w:r>
      <w:r>
        <w:t xml:space="preserve"> </w:t>
      </w:r>
      <w:r>
        <w:rPr>
          <w:bCs/>
          <w:b/>
        </w:rPr>
        <w:t xml:space="preserve">Educational Administrator</w:t>
      </w:r>
      <w:r>
        <w:t xml:space="preserve"> </w:t>
      </w:r>
      <w:r>
        <w:t xml:space="preserve">must deal with the complexities of parental expectations. In Tehran’s urban centers, parents are often highly educated and actively involved in their children's education. This can lead to high demands on schools and administrators who must balance transparency with privacy concerns. Managing parent-teacher relationships requires diplomatic skills, conflict resolution abilities, and strong communication channels.</w:t>
      </w:r>
    </w:p>
    <w:bookmarkEnd w:id="23"/>
    <w:bookmarkStart w:id="24" w:name="X892b4d0c7838f6df5ae7481ea7866a393871c1c"/>
    <w:p>
      <w:pPr>
        <w:pStyle w:val="Heading2"/>
      </w:pPr>
      <w:r>
        <w:t xml:space="preserve">V. Future Directions for</w:t>
      </w:r>
      <w:r>
        <w:t xml:space="preserve"> </w:t>
      </w:r>
      <w:r>
        <w:rPr>
          <w:bCs/>
          <w:b/>
        </w:rPr>
        <w:t xml:space="preserve">Educational Administrators</w:t>
      </w:r>
    </w:p>
    <w:p>
      <w:pPr>
        <w:pStyle w:val="FirstParagraph"/>
      </w:pPr>
      <w:r>
        <w:t xml:space="preserve">Looking ahead, the role of the</w:t>
      </w:r>
      <w:r>
        <w:t xml:space="preserve"> </w:t>
      </w:r>
      <w:r>
        <w:rPr>
          <w:bCs/>
          <w:b/>
        </w:rPr>
        <w:t xml:space="preserve">Educational Administrator</w:t>
      </w:r>
      <w:r>
        <w:t xml:space="preserve"> </w:t>
      </w:r>
      <w:r>
        <w:t xml:space="preserve">in Iran Tehran is evolving. There is a growing recognition of the need for data-driven decision-making. Administrators must become proficient in using educational data to identify trends, predict dropout rates, and measure school effectiveness. This shift towards analytics will require new training and support systems for current administrators.</w:t>
      </w:r>
    </w:p>
    <w:p>
      <w:pPr>
        <w:pStyle w:val="BodyText"/>
      </w:pPr>
      <w:r>
        <w:t xml:space="preserve">Moreover, international collaboration offers new opportunities. Despite political tensions, there is potential for</w:t>
      </w:r>
      <w:r>
        <w:t xml:space="preserve"> </w:t>
      </w:r>
      <w:r>
        <w:rPr>
          <w:bCs/>
          <w:b/>
        </w:rPr>
        <w:t xml:space="preserve">Educational Administrators</w:t>
      </w:r>
      <w:r>
        <w:t xml:space="preserve"> </w:t>
      </w:r>
      <w:r>
        <w:t xml:space="preserve">in Tehran to engage with global educational networks through digital platforms. Exchanging best practices with peers from other countries can provide fresh perspectives on solving local problems such as curriculum design and classroom management.</w:t>
      </w:r>
    </w:p>
    <w:p>
      <w:pPr>
        <w:pStyle w:val="BodyText"/>
      </w:pPr>
      <w:r>
        <w:t xml:space="preserve">Sustainability is also emerging as a key theme. As environmental concerns grow globally, schools in Iran Tehran are beginning to incorporate eco-friendly practices into their operations. The</w:t>
      </w:r>
      <w:r>
        <w:t xml:space="preserve"> </w:t>
      </w:r>
      <w:r>
        <w:rPr>
          <w:bCs/>
          <w:b/>
        </w:rPr>
        <w:t xml:space="preserve">Educational Administrator</w:t>
      </w:r>
      <w:r>
        <w:t xml:space="preserve"> </w:t>
      </w:r>
      <w:r>
        <w:t xml:space="preserve">plays a leadership role in this initiative, promoting green campuses and educating students about environmental responsibility.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Educational Administrator</w:t>
      </w:r>
      <w:r>
        <w:t xml:space="preserve"> </w:t>
      </w:r>
      <w:r>
        <w:t xml:space="preserve">in Iran Tehran occupies a position of profound influence and complexity. They are not merely managers of daily operations but are strategic leaders who shape the educational experience for millions of students. Their ability to navigate cultural traditions, manage scarce resources, support staff well-being, and integrate technology will determine the quality of education in the capital region.</w:t>
      </w:r>
    </w:p>
    <w:p>
      <w:pPr>
        <w:pStyle w:val="BodyText"/>
      </w:pPr>
      <w:r>
        <w:t xml:space="preserve">As Tehran continues to develop as a modern metropolis while preserving its rich heritage, the demand for skilled</w:t>
      </w:r>
      <w:r>
        <w:t xml:space="preserve"> </w:t>
      </w:r>
      <w:r>
        <w:rPr>
          <w:bCs/>
          <w:b/>
        </w:rPr>
        <w:t xml:space="preserve">Educational Administrators</w:t>
      </w:r>
      <w:r>
        <w:t xml:space="preserve"> </w:t>
      </w:r>
      <w:r>
        <w:t xml:space="preserve">who can bridge tradition with innovation will only increase. Investing in professional development for these administrators is, therefore, an investment in Iran’s future. By empowering them with the right tools, training, and support systems, policymakers can ensure that schools in Tehran become centers of excellence that nurture both the minds and souls of the next generation.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Education Administrators in Iran Tehran</dc:title>
  <dc:creator/>
  <dc:language>en</dc:language>
  <cp:keywords/>
  <dcterms:created xsi:type="dcterms:W3CDTF">2026-07-29T06:31:59Z</dcterms:created>
  <dcterms:modified xsi:type="dcterms:W3CDTF">2026-07-29T06:31:59Z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