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Ivory</w:t>
      </w:r>
      <w:r>
        <w:t xml:space="preserve"> </w:t>
      </w:r>
      <w:r>
        <w:t xml:space="preserve">Coast</w:t>
      </w:r>
      <w:r>
        <w:t xml:space="preserve"> </w:t>
      </w:r>
      <w:r>
        <w:t xml:space="preserve">Abidjan</w:t>
      </w:r>
    </w:p>
    <w:bookmarkStart w:id="28" w:name="X69a79944014e7a396e2cb93c84f330d5216ae67"/>
    <w:p>
      <w:pPr>
        <w:pStyle w:val="Heading1"/>
      </w:pPr>
      <w:r>
        <w:t xml:space="preserve">Term Paper: The Strategic Role of the Education Administrator in Ivory Coast Abidjan</w:t>
      </w:r>
    </w:p>
    <w:bookmarkStart w:id="20" w:name="i.-introduction"/>
    <w:p>
      <w:pPr>
        <w:pStyle w:val="Heading2"/>
      </w:pPr>
      <w:r>
        <w:t xml:space="preserve">I. Introduction</w:t>
      </w:r>
    </w:p>
    <w:p>
      <w:pPr>
        <w:pStyle w:val="FirstParagraph"/>
      </w:pPr>
      <w:r>
        <w:t xml:space="preserve">The landscape of education in West Africa is undergoing a profound transformation, driven by demographic shifts, technological advancements, and urgent socioeconomic necessities. At the heart of this transformation lies a pivotal figure: the Education Administrator. In the context of</w:t>
      </w:r>
      <w:r>
        <w:t xml:space="preserve"> </w:t>
      </w:r>
      <w:r>
        <w:rPr>
          <w:bCs/>
          <w:b/>
        </w:rPr>
        <w:t xml:space="preserve">Ivory Coast Abidjan</w:t>
      </w:r>
      <w:r>
        <w:t xml:space="preserve">, a city that serves as both the economic capital and the cultural hub of Côte d'Ivoire, educational leadership is not merely an administrative function but a critical driver of national development. This term paper explores the multifaceted role of an</w:t>
      </w:r>
      <w:r>
        <w:t xml:space="preserve"> </w:t>
      </w:r>
      <w:r>
        <w:rPr>
          <w:bCs/>
          <w:b/>
        </w:rPr>
        <w:t xml:space="preserve">Education Administrator</w:t>
      </w:r>
      <w:r>
        <w:t xml:space="preserve"> </w:t>
      </w:r>
      <w:r>
        <w:t xml:space="preserve">within this dynamic environment. It argues that effective administration in Abidjan requires a unique blend of pedagogical expertise, strategic resource management, cultural sensitivity, and adaptive leadership to navigate the complexities of an urbanizing society seeking quality access for all citizens.</w:t>
      </w:r>
    </w:p>
    <w:p>
      <w:pPr>
        <w:pStyle w:val="BodyText"/>
      </w:pPr>
      <w:r>
        <w:t xml:space="preserve">The primary objective of this document is to analyze how education administrators can bridge the gap between policy formulation and classroom implementation. Specifically, it examines the challenges specific to</w:t>
      </w:r>
      <w:r>
        <w:t xml:space="preserve"> </w:t>
      </w:r>
      <w:r>
        <w:rPr>
          <w:bCs/>
          <w:b/>
        </w:rPr>
        <w:t xml:space="preserve">Ivory Coast Abidjan</w:t>
      </w:r>
      <w:r>
        <w:t xml:space="preserve">, including rapid population growth, infrastructure deficits, and the digital divide. By understanding these local nuances, we can better appreciate how an</w:t>
      </w:r>
      <w:r>
        <w:t xml:space="preserve"> </w:t>
      </w:r>
      <w:r>
        <w:rPr>
          <w:bCs/>
          <w:b/>
        </w:rPr>
        <w:t xml:space="preserve">Education Administrator</w:t>
      </w:r>
      <w:r>
        <w:t xml:space="preserve"> </w:t>
      </w:r>
      <w:r>
        <w:t xml:space="preserve">serves as a catalyst for change, ensuring that educational institutions remain relevant, inclusive, and efficient.</w:t>
      </w:r>
    </w:p>
    <w:bookmarkEnd w:id="20"/>
    <w:bookmarkStart w:id="21" w:name="X0df4f7ae760b7c48a2dc318b54585751e34aa98"/>
    <w:p>
      <w:pPr>
        <w:pStyle w:val="Heading2"/>
      </w:pPr>
      <w:r>
        <w:t xml:space="preserve">II. The Contextual Landscape of Abidjan’s Education Sector</w:t>
      </w:r>
    </w:p>
    <w:p>
      <w:pPr>
        <w:pStyle w:val="FirstParagraph"/>
      </w:pPr>
      <w:r>
        <w:t xml:space="preserve">To understand the mandate of the</w:t>
      </w:r>
      <w:r>
        <w:t xml:space="preserve"> </w:t>
      </w:r>
      <w:r>
        <w:rPr>
          <w:bCs/>
          <w:b/>
        </w:rPr>
        <w:t xml:space="preserve">Education Administrator</w:t>
      </w:r>
      <w:r>
        <w:t xml:space="preserve">, one must first contextualize the environment in</w:t>
      </w:r>
      <w:r>
        <w:t xml:space="preserve"> </w:t>
      </w:r>
      <w:r>
        <w:rPr>
          <w:bCs/>
          <w:b/>
        </w:rPr>
        <w:t xml:space="preserve">Ivory Coast Abidjan</w:t>
      </w:r>
      <w:r>
        <w:t xml:space="preserve">. As Africa’s fourth-largest economy, Côte d'Ivoire has made significant strides in stabilizing its political climate and investing in human capital. However, Abidjan faces distinct pressures. The city experiences rapid urbanization, leading to overcrowded classrooms and a high demand for educational services that often outpaces supply. Consequently, the role of the administrator shifts from simple oversight to complex crisis management and strategic planning.</w:t>
      </w:r>
    </w:p>
    <w:p>
      <w:pPr>
        <w:pStyle w:val="BodyText"/>
      </w:pPr>
      <w:r>
        <w:t xml:space="preserve">Furthermore,</w:t>
      </w:r>
      <w:r>
        <w:t xml:space="preserve"> </w:t>
      </w:r>
      <w:r>
        <w:rPr>
          <w:bCs/>
          <w:b/>
        </w:rPr>
        <w:t xml:space="preserve">Ivory Coast Abidjan</w:t>
      </w:r>
      <w:r>
        <w:t xml:space="preserve"> </w:t>
      </w:r>
      <w:r>
        <w:t xml:space="preserve">is characterized by a dual education system comprising public state schools, private institutions (both secular and religious), and emerging international schools. An effective</w:t>
      </w:r>
      <w:r>
        <w:t xml:space="preserve"> </w:t>
      </w:r>
      <w:r>
        <w:rPr>
          <w:bCs/>
          <w:b/>
        </w:rPr>
        <w:t xml:space="preserve">Education Administrator</w:t>
      </w:r>
      <w:r>
        <w:t xml:space="preserve"> </w:t>
      </w:r>
      <w:r>
        <w:t xml:space="preserve">must navigate this fragmented landscape, often acting as a mediator between the Ministry of National Education and local community stakeholders. The administrator in Abidjan is expected to uphold national curricular standards while allowing for local contextualization that respects the diverse cultural backgrounds of students hailing from various ethnic groups across West Africa.</w:t>
      </w:r>
    </w:p>
    <w:bookmarkEnd w:id="21"/>
    <w:bookmarkStart w:id="25" w:name="X3c0a340d7b8961d1b7bcf7cee6d2dba358cb2c7"/>
    <w:p>
      <w:pPr>
        <w:pStyle w:val="Heading2"/>
      </w:pPr>
      <w:r>
        <w:t xml:space="preserve">III. Core Responsibilities of the Modern Education Administrator</w:t>
      </w:r>
    </w:p>
    <w:bookmarkStart w:id="22" w:name="Xb7e7465e872db07d389e362008159101924cb42"/>
    <w:p>
      <w:pPr>
        <w:pStyle w:val="Heading3"/>
      </w:pPr>
      <w:r>
        <w:t xml:space="preserve">A. Strategic Resource Allocation and Financial Stewardship</w:t>
      </w:r>
    </w:p>
    <w:p>
      <w:pPr>
        <w:pStyle w:val="FirstParagraph"/>
      </w:pPr>
      <w:r>
        <w:t xml:space="preserve">In</w:t>
      </w:r>
      <w:r>
        <w:t xml:space="preserve"> </w:t>
      </w:r>
      <w:r>
        <w:rPr>
          <w:bCs/>
          <w:b/>
        </w:rPr>
        <w:t xml:space="preserve">Ivory Coast Abidjan</w:t>
      </w:r>
      <w:r>
        <w:t xml:space="preserve">, resources are often scarce relative to demand. The</w:t>
      </w:r>
      <w:r>
        <w:t xml:space="preserve"> </w:t>
      </w:r>
      <w:r>
        <w:rPr>
          <w:bCs/>
          <w:b/>
        </w:rPr>
        <w:t xml:space="preserve">Education Administrator</w:t>
      </w:r>
      <w:r>
        <w:t xml:space="preserve"> </w:t>
      </w:r>
      <w:r>
        <w:t xml:space="preserve">is tasked with maximizing the utility of limited budgets, whether in a public school receiving state funding or a private institution reliant on tuition fees. This involves rigorous financial planning, transparent procurement processes, and investment in cost-effective technologies. For instance, administrators must decide how to allocate funds between physical infrastructure repairs—such as fixing roofs during the rainy season—and digital upgrades that prepare students for a globalized workforce.</w:t>
      </w:r>
    </w:p>
    <w:bookmarkEnd w:id="22"/>
    <w:bookmarkStart w:id="23" w:name="Xeee760ed20bde670a0a1fa4bae2d2032fc02abe"/>
    <w:p>
      <w:pPr>
        <w:pStyle w:val="Heading3"/>
      </w:pPr>
      <w:r>
        <w:t xml:space="preserve">B. Human Capital Development and Teacher Support</w:t>
      </w:r>
    </w:p>
    <w:p>
      <w:pPr>
        <w:pStyle w:val="FirstParagraph"/>
      </w:pPr>
      <w:r>
        <w:t xml:space="preserve">The quality of education is directly correlated with the quality of teaching staff. An</w:t>
      </w:r>
      <w:r>
        <w:t xml:space="preserve"> </w:t>
      </w:r>
      <w:r>
        <w:rPr>
          <w:bCs/>
          <w:b/>
        </w:rPr>
        <w:t xml:space="preserve">Education Administrator</w:t>
      </w:r>
      <w:r>
        <w:t xml:space="preserve"> </w:t>
      </w:r>
      <w:r>
        <w:t xml:space="preserve">in Abidjan plays a crucial role in teacher recruitment, retention, and professional development. Given the high turnover rates in some urban centers due to burnout or better opportunities abroad, administrators must foster a supportive work environment. This includes organizing continuous training workshops on modern pedagogical methods, addressing salary grievances proactively, and recognizing excellence to boost morale.</w:t>
      </w:r>
    </w:p>
    <w:bookmarkEnd w:id="23"/>
    <w:bookmarkStart w:id="24" w:name="Xfb35db6fee976e613231cd039d4902c8e41dd4f"/>
    <w:p>
      <w:pPr>
        <w:pStyle w:val="Heading3"/>
      </w:pPr>
      <w:r>
        <w:t xml:space="preserve">C. Curriculum Implementation and Innovation</w:t>
      </w:r>
    </w:p>
    <w:p>
      <w:pPr>
        <w:pStyle w:val="FirstParagraph"/>
      </w:pPr>
      <w:r>
        <w:t xml:space="preserve">The mandate of the</w:t>
      </w:r>
      <w:r>
        <w:t xml:space="preserve"> </w:t>
      </w:r>
      <w:r>
        <w:rPr>
          <w:bCs/>
          <w:b/>
        </w:rPr>
        <w:t xml:space="preserve">Education Administrator</w:t>
      </w:r>
      <w:r>
        <w:t xml:space="preserve"> </w:t>
      </w:r>
      <w:r>
        <w:t xml:space="preserve">extends to ensuring that the national curriculum is not only delivered but adapted for effectiveness. In</w:t>
      </w:r>
      <w:r>
        <w:t xml:space="preserve"> </w:t>
      </w:r>
      <w:r>
        <w:rPr>
          <w:bCs/>
          <w:b/>
        </w:rPr>
        <w:t xml:space="preserve">Ivory Coast Abidjan</w:t>
      </w:r>
      <w:r>
        <w:t xml:space="preserve">, where English proficiency is increasingly valued for economic mobility alongside French (the official language), administrators may need to introduce supplementary language programs. Moreover, they must integrate digital literacy into the standard curriculum, a challenge that requires overcoming infrastructure gaps through innovative solutions such as offline educational platforms or partnerships with local tech hubs.</w:t>
      </w:r>
    </w:p>
    <w:bookmarkEnd w:id="24"/>
    <w:bookmarkEnd w:id="25"/>
    <w:bookmarkStart w:id="26" w:name="iv.-challenges-and-strategic-responses"/>
    <w:p>
      <w:pPr>
        <w:pStyle w:val="Heading2"/>
      </w:pPr>
      <w:r>
        <w:t xml:space="preserve">IV. Challenges and Strategic Responses</w:t>
      </w:r>
    </w:p>
    <w:p>
      <w:pPr>
        <w:pStyle w:val="FirstParagraph"/>
      </w:pPr>
      <w:r>
        <w:t xml:space="preserve">The path for an</w:t>
      </w:r>
      <w:r>
        <w:t xml:space="preserve"> </w:t>
      </w:r>
      <w:r>
        <w:rPr>
          <w:bCs/>
          <w:b/>
        </w:rPr>
        <w:t xml:space="preserve">Education Administrator</w:t>
      </w:r>
      <w:r>
        <w:t xml:space="preserve"> </w:t>
      </w:r>
      <w:r>
        <w:t xml:space="preserve">in</w:t>
      </w:r>
      <w:r>
        <w:t xml:space="preserve"> </w:t>
      </w:r>
      <w:r>
        <w:rPr>
          <w:bCs/>
          <w:b/>
        </w:rPr>
        <w:t xml:space="preserve">Ivory Coast Abidjan</w:t>
      </w:r>
      <w:r>
        <w:t xml:space="preserve"> </w:t>
      </w:r>
      <w:r>
        <w:t xml:space="preserve">is fraught with challenges. One of the most pressing issues is socio-economic inequality. Students from different neighborhoods face varying degrees of access to learning materials and safe study environments. Administrators must implement inclusive policies that identify at-risk students and provide them with scholarships, meals, or counseling services.</w:t>
      </w:r>
    </w:p>
    <w:p>
      <w:pPr>
        <w:pStyle w:val="BodyText"/>
      </w:pPr>
      <w:r>
        <w:t xml:space="preserve">Another significant challenge is the integration of technology. While Abidjan has a growing tech ecosystem, many schools lack reliable internet connectivity or electricity stability. Here, the</w:t>
      </w:r>
      <w:r>
        <w:t xml:space="preserve"> </w:t>
      </w:r>
      <w:r>
        <w:rPr>
          <w:bCs/>
          <w:b/>
        </w:rPr>
        <w:t xml:space="preserve">Education Administrator</w:t>
      </w:r>
      <w:r>
        <w:t xml:space="preserve"> </w:t>
      </w:r>
      <w:r>
        <w:t xml:space="preserve">must act as an innovator, seeking partnerships with private sector companies to sponsor digital labs or advocating for government infrastructure improvements. The administrator’s ability to build these external networks is as important as their internal management skills.</w:t>
      </w:r>
    </w:p>
    <w:bookmarkEnd w:id="26"/>
    <w:bookmarkStart w:id="27" w:name="v.-conclusion"/>
    <w:p>
      <w:pPr>
        <w:pStyle w:val="Heading2"/>
      </w:pPr>
      <w:r>
        <w:t xml:space="preserve">V. Conclusion</w:t>
      </w:r>
    </w:p>
    <w:p>
      <w:pPr>
        <w:pStyle w:val="FirstParagraph"/>
      </w:pPr>
      <w:r>
        <w:t xml:space="preserve">In conclusion, the role of the</w:t>
      </w:r>
      <w:r>
        <w:t xml:space="preserve"> </w:t>
      </w:r>
      <w:r>
        <w:rPr>
          <w:bCs/>
          <w:b/>
        </w:rPr>
        <w:t xml:space="preserve">Education Administrator</w:t>
      </w:r>
      <w:r>
        <w:t xml:space="preserve"> </w:t>
      </w:r>
      <w:r>
        <w:t xml:space="preserve">in</w:t>
      </w:r>
      <w:r>
        <w:t xml:space="preserve"> </w:t>
      </w:r>
      <w:r>
        <w:rPr>
          <w:bCs/>
          <w:b/>
        </w:rPr>
        <w:t xml:space="preserve">Ivory Coast Abidjan</w:t>
      </w:r>
      <w:r>
        <w:t xml:space="preserve"> </w:t>
      </w:r>
      <w:r>
        <w:t xml:space="preserve">is complex, demanding, and essential for national progress. It transcends traditional bureaucratic duties to encompass leadership in community building, financial innovation, and pedagogical reform. As Abidjan continues to grow as a regional center of commerce and culture, its educational institutions must evolve in tandem.</w:t>
      </w:r>
    </w:p>
    <w:p>
      <w:pPr>
        <w:pStyle w:val="BodyText"/>
      </w:pPr>
      <w:r>
        <w:t xml:space="preserve">The success of this evolution depends on administrators who are not only managers but also visionaries. They must balance the rigid requirements of the national curriculum with the flexible needs of a diverse student body. By addressing challenges related to resources, teacher support, and technological integration, these leaders ensure that education remains a tool for empowerment rather than exclusion. For</w:t>
      </w:r>
      <w:r>
        <w:t xml:space="preserve"> </w:t>
      </w:r>
      <w:r>
        <w:rPr>
          <w:bCs/>
          <w:b/>
        </w:rPr>
        <w:t xml:space="preserve">Ivory Coast Abidjan</w:t>
      </w:r>
      <w:r>
        <w:t xml:space="preserve"> </w:t>
      </w:r>
      <w:r>
        <w:t xml:space="preserve">to achieve its full potential in human capital development, it must prioritize the professionalization and support of its education administrators. Their work lays the foundation for a generation that is educated, skilled, and ready to contribute to the continued prosperity of Côte d'Ivoire.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Education Administrator in Ivory Coast Abidjan</dc:title>
  <dc:creator/>
  <dc:language>en</dc:language>
  <cp:keywords/>
  <dcterms:created xsi:type="dcterms:W3CDTF">2026-07-29T12:25:17Z</dcterms:created>
  <dcterms:modified xsi:type="dcterms:W3CDTF">2026-07-29T12:25:17Z</dcterms:modified>
</cp:coreProperties>
</file>

<file path=docProps/custom.xml><?xml version="1.0" encoding="utf-8"?>
<Properties xmlns="http://schemas.openxmlformats.org/officeDocument/2006/custom-properties" xmlns:vt="http://schemas.openxmlformats.org/officeDocument/2006/docPropsVTypes"/>
</file>