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Osaka</w:t>
      </w:r>
    </w:p>
    <w:bookmarkStart w:id="28" w:name="X236a370b0b39efdcb9fca614742b88d977686f9"/>
    <w:p>
      <w:pPr>
        <w:pStyle w:val="Heading1"/>
      </w:pPr>
      <w:r>
        <w:t xml:space="preserve">The Strategic Role of the Education Administrator in Japan Osaka</w:t>
      </w:r>
      <w:r>
        <w:br/>
      </w:r>
      <w:r>
        <w:br/>
      </w:r>
      <w:r>
        <w:t xml:space="preserve">A Term Paper on Leadership, Policy, and Community Integration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and Administration</w:t>
      </w:r>
    </w:p>
    <w:bookmarkStart w:id="20" w:name="Xce30db5c42bd8b49d431c64b76c0f26187cb117"/>
    <w:p>
      <w:pPr>
        <w:pStyle w:val="Heading2"/>
      </w:pPr>
      <w:r>
        <w:t xml:space="preserve">I. Introduction: The Context of Educational Leadership in Japan Osaka</w:t>
      </w:r>
    </w:p>
    <w:p>
      <w:pPr>
        <w:pStyle w:val="FirstParagraph"/>
      </w:pPr>
      <w:r>
        <w:t xml:space="preserve">The landscape of modern education is undergoing a profound transformation, driven by technological advancements, demographic shifts, and evolving societal expectations. Within this global context, the specific environment of</w:t>
      </w:r>
      <w:r>
        <w:t xml:space="preserve"> </w:t>
      </w:r>
      <w:r>
        <w:rPr>
          <w:bCs/>
          <w:b/>
        </w:rPr>
        <w:t xml:space="preserve">Japan Osaka</w:t>
      </w:r>
      <w:r>
        <w:t xml:space="preserve"> </w:t>
      </w:r>
      <w:r>
        <w:t xml:space="preserve">presents unique challenges and opportunities that necessitate a sophisticated understanding of administrative duties. This Term Paper aims to explore the multifaceted role of the</w:t>
      </w:r>
      <w:r>
        <w:t xml:space="preserve"> </w:t>
      </w:r>
      <w:r>
        <w:rPr>
          <w:bCs/>
          <w:b/>
        </w:rPr>
        <w:t xml:space="preserve">Educ Administrator</w:t>
      </w:r>
      <w:r>
        <w:t xml:space="preserve"> </w:t>
      </w:r>
      <w:r>
        <w:t xml:space="preserve">within this vibrant metropolitan area. By examining the intersection of national educational policies in Japan and local governance structures in Osaka, we can better understand how administrators serve as critical bridges between government mandates and classroom realities.</w:t>
      </w:r>
    </w:p>
    <w:p>
      <w:pPr>
        <w:pStyle w:val="BodyText"/>
      </w:pPr>
      <w:r>
        <w:t xml:space="preserve">Osaka, historically known as the "Nation's Kitchen," is not only a commercial hub but also a center for cultural diversity and educational innovation. The role of an</w:t>
      </w:r>
      <w:r>
        <w:t xml:space="preserve"> </w:t>
      </w:r>
      <w:r>
        <w:rPr>
          <w:bCs/>
          <w:b/>
        </w:rPr>
        <w:t xml:space="preserve">Educ Administrator</w:t>
      </w:r>
      <w:r>
        <w:t xml:space="preserve"> </w:t>
      </w:r>
      <w:r>
        <w:t xml:space="preserve">here extends beyond mere management; it involves fostering inclusive communities, adapting to demographic changes such as declining birth rates and increasing foreign residency, and ensuring that schools remain relevant in a digital age. This paper will analyze the responsibilities of an</w:t>
      </w:r>
      <w:r>
        <w:t xml:space="preserve"> </w:t>
      </w:r>
      <w:r>
        <w:rPr>
          <w:bCs/>
          <w:b/>
        </w:rPr>
        <w:t xml:space="preserve">Educ Administrator</w:t>
      </w:r>
      <w:r>
        <w:t xml:space="preserve">, discuss the specific challenges faced in</w:t>
      </w:r>
      <w:r>
        <w:t xml:space="preserve"> </w:t>
      </w:r>
      <w:r>
        <w:rPr>
          <w:bCs/>
          <w:b/>
        </w:rPr>
        <w:t xml:space="preserve">Japan Osaka</w:t>
      </w:r>
      <w:r>
        <w:t xml:space="preserve">, and propose strategies for effective leadership that align with contemporary educational goals.</w:t>
      </w:r>
    </w:p>
    <w:bookmarkEnd w:id="20"/>
    <w:bookmarkStart w:id="21" w:name="Xf7acb2dfd1f91d4c6e249a4339899945a01b817"/>
    <w:p>
      <w:pPr>
        <w:pStyle w:val="Heading2"/>
      </w:pPr>
      <w:r>
        <w:t xml:space="preserve">II. Defining the Role of an Education Administrator in the Japanese Context</w:t>
      </w:r>
    </w:p>
    <w:p>
      <w:pPr>
        <w:pStyle w:val="FirstParagraph"/>
      </w:pPr>
      <w:r>
        <w:t xml:space="preserve">An</w:t>
      </w:r>
      <w:r>
        <w:t xml:space="preserve"> </w:t>
      </w:r>
      <w:r>
        <w:rPr>
          <w:bCs/>
          <w:b/>
        </w:rPr>
        <w:t xml:space="preserve">Educ Administrator</w:t>
      </w:r>
      <w:r>
        <w:t xml:space="preserve">, whether serving as a principal, superintendent, or policy advisor, is fundamentally responsible for creating an environment conducive to learning. In Japan, this role is deeply influenced by the concept of "Monozukuri" (the art of making things) and "Kyosei" (living together in harmony). These cultural values dictate that an</w:t>
      </w:r>
      <w:r>
        <w:t xml:space="preserve"> </w:t>
      </w:r>
      <w:r>
        <w:rPr>
          <w:bCs/>
          <w:b/>
        </w:rPr>
        <w:t xml:space="preserve">Educ Administrator</w:t>
      </w:r>
      <w:r>
        <w:t xml:space="preserve"> </w:t>
      </w:r>
      <w:r>
        <w:t xml:space="preserve">must prioritize collective well-being and continuous improvement over individual achievement.</w:t>
      </w:r>
    </w:p>
    <w:p>
      <w:pPr>
        <w:pStyle w:val="BodyText"/>
      </w:pPr>
      <w:r>
        <w:t xml:space="preserve">In the context of</w:t>
      </w:r>
      <w:r>
        <w:t xml:space="preserve"> </w:t>
      </w:r>
      <w:r>
        <w:rPr>
          <w:bCs/>
          <w:b/>
        </w:rPr>
        <w:t xml:space="preserve">Japan Osaka</w:t>
      </w:r>
      <w:r>
        <w:t xml:space="preserve">, the position requires a dual focus: maintaining high academic standards while addressing local social issues. Unlike some Western models where administrators may act primarily as business managers, an</w:t>
      </w:r>
      <w:r>
        <w:t xml:space="preserve"> </w:t>
      </w:r>
      <w:r>
        <w:rPr>
          <w:bCs/>
          <w:b/>
        </w:rPr>
        <w:t xml:space="preserve">Educ Administrator</w:t>
      </w:r>
      <w:r>
        <w:t xml:space="preserve"> </w:t>
      </w:r>
      <w:r>
        <w:t xml:space="preserve">in Japan is often expected to be a pedagogical leader—a "teacher's teacher." This expectation is particularly acute in Osaka, where the municipal government places a strong emphasis on "Education Revitalization." Consequently, the</w:t>
      </w:r>
      <w:r>
        <w:t xml:space="preserve"> </w:t>
      </w:r>
      <w:r>
        <w:rPr>
          <w:bCs/>
          <w:b/>
        </w:rPr>
        <w:t xml:space="preserve">Educ Administrator</w:t>
      </w:r>
      <w:r>
        <w:t xml:space="preserve"> </w:t>
      </w:r>
      <w:r>
        <w:t xml:space="preserve">must be well-versed in curriculum development, teacher training, and student welfare programs.</w:t>
      </w:r>
    </w:p>
    <w:bookmarkEnd w:id="21"/>
    <w:bookmarkStart w:id="25" w:name="X69044df0c543c3fdd87dfd64abd192ee3f6ae90"/>
    <w:p>
      <w:pPr>
        <w:pStyle w:val="Heading2"/>
      </w:pPr>
      <w:r>
        <w:t xml:space="preserve">III. Key Challenges Facing Educational Administrators in Japan Osaka</w:t>
      </w:r>
    </w:p>
    <w:bookmarkStart w:id="22" w:name="a.-demographic-shifts-and-inclusivity"/>
    <w:p>
      <w:pPr>
        <w:pStyle w:val="Heading3"/>
      </w:pPr>
      <w:r>
        <w:t xml:space="preserve">A. Demographic Shifts and Inclusivity</w:t>
      </w:r>
    </w:p>
    <w:p>
      <w:pPr>
        <w:pStyle w:val="FirstParagraph"/>
      </w:pPr>
      <w:r>
        <w:t xml:space="preserve">Ongoing demographic changes pose significant challenges for the educational sector in</w:t>
      </w:r>
      <w:r>
        <w:t xml:space="preserve"> </w:t>
      </w:r>
      <w:r>
        <w:rPr>
          <w:bCs/>
          <w:b/>
        </w:rPr>
        <w:t xml:space="preserve">Japan Osaka</w:t>
      </w:r>
      <w:r>
        <w:t xml:space="preserve">. With a declining birth rate, schools are facing consolidation issues, while simultaneously experiencing an increase in the number of children from diverse linguistic and cultural backgrounds. An</w:t>
      </w:r>
      <w:r>
        <w:t xml:space="preserve"> </w:t>
      </w:r>
      <w:r>
        <w:rPr>
          <w:bCs/>
          <w:b/>
        </w:rPr>
        <w:t xml:space="preserve">Educ Administrator</w:t>
      </w:r>
      <w:r>
        <w:t xml:space="preserve"> </w:t>
      </w:r>
      <w:r>
        <w:t xml:space="preserve">must navigate these shifts by implementing inclusive policies that support both Japanese native speakers and non-Japanese students. This includes developing support systems for children of foreign residents, a growing demographic in Osaka’s wards such as Nishi-ku and Chuo-ku.</w:t>
      </w:r>
    </w:p>
    <w:bookmarkEnd w:id="22"/>
    <w:bookmarkStart w:id="23" w:name="X4f008711e0853fefdb6e53b6bec0873361f8937"/>
    <w:p>
      <w:pPr>
        <w:pStyle w:val="Heading3"/>
      </w:pPr>
      <w:r>
        <w:t xml:space="preserve">B. Digital Transformation (DX) in Education</w:t>
      </w:r>
    </w:p>
    <w:p>
      <w:pPr>
        <w:pStyle w:val="FirstParagraph"/>
      </w:pPr>
      <w:r>
        <w:t xml:space="preserve">The Ministry of Education, Culture, Sports, Science and Technology (MEXT) has pushed for significant digital transformation across Japanese schools. For an</w:t>
      </w:r>
      <w:r>
        <w:t xml:space="preserve"> </w:t>
      </w:r>
      <w:r>
        <w:rPr>
          <w:bCs/>
          <w:b/>
        </w:rPr>
        <w:t xml:space="preserve">Educ Administrator</w:t>
      </w:r>
      <w:r>
        <w:t xml:space="preserve"> </w:t>
      </w:r>
      <w:r>
        <w:t xml:space="preserve">in Osaka, this means investing in infrastructure and training staff to utilize educational technology effectively. The administrator must ensure that digital tools enhance learning outcomes rather than distract from them. Furthermore, cybersecurity and data privacy become paramount concerns that the</w:t>
      </w:r>
      <w:r>
        <w:t xml:space="preserve"> </w:t>
      </w:r>
      <w:r>
        <w:rPr>
          <w:bCs/>
          <w:b/>
        </w:rPr>
        <w:t xml:space="preserve">Educ Administrator</w:t>
      </w:r>
      <w:r>
        <w:t xml:space="preserve"> </w:t>
      </w:r>
      <w:r>
        <w:t xml:space="preserve">must oversee to protect student information.</w:t>
      </w:r>
    </w:p>
    <w:bookmarkEnd w:id="23"/>
    <w:bookmarkStart w:id="24" w:name="X4b148533d15c21c66ebf8ab6a47533bb07c2d77"/>
    <w:p>
      <w:pPr>
        <w:pStyle w:val="Heading3"/>
      </w:pPr>
      <w:r>
        <w:t xml:space="preserve">C. Teacher Burnout and Workload Management</w:t>
      </w:r>
    </w:p>
    <w:p>
      <w:pPr>
        <w:pStyle w:val="FirstParagraph"/>
      </w:pPr>
      <w:r>
        <w:t xml:space="preserve">The Japanese education system has historically grappled with excessive workloads for teachers, leading to burnout and retention issues. An effective</w:t>
      </w:r>
      <w:r>
        <w:t xml:space="preserve"> </w:t>
      </w:r>
      <w:r>
        <w:rPr>
          <w:bCs/>
          <w:b/>
        </w:rPr>
        <w:t xml:space="preserve">Educ Administrator</w:t>
      </w:r>
      <w:r>
        <w:t xml:space="preserve"> </w:t>
      </w:r>
      <w:r>
        <w:t xml:space="preserve">plays a crucial role in mitigating this by streamlining administrative tasks, promoting a healthy school culture, and advocating for policy changes at the municipal level. In Osaka, where competition among schools can be high due to limited resources per capita, balancing performance metrics with staff well-being is a delicate but essential task.</w:t>
      </w:r>
    </w:p>
    <w:bookmarkEnd w:id="24"/>
    <w:bookmarkEnd w:id="25"/>
    <w:bookmarkStart w:id="26" w:name="X269b77c261024da515c6c1816e1c49dc572305b"/>
    <w:p>
      <w:pPr>
        <w:pStyle w:val="Heading2"/>
      </w:pPr>
      <w:r>
        <w:t xml:space="preserve">IV. Strategic Leadership: The Education Administrator as a Community Hub</w:t>
      </w:r>
    </w:p>
    <w:p>
      <w:pPr>
        <w:pStyle w:val="FirstParagraph"/>
      </w:pPr>
      <w:r>
        <w:t xml:space="preserve">In contemporary educational theory, the school is viewed not as an isolated institution but as a community hub. In</w:t>
      </w:r>
      <w:r>
        <w:t xml:space="preserve"> </w:t>
      </w:r>
      <w:r>
        <w:rPr>
          <w:bCs/>
          <w:b/>
        </w:rPr>
        <w:t xml:space="preserve">Japan Osaka</w:t>
      </w:r>
      <w:r>
        <w:t xml:space="preserve">, the</w:t>
      </w:r>
      <w:r>
        <w:t xml:space="preserve"> </w:t>
      </w:r>
      <w:r>
        <w:rPr>
          <w:bCs/>
          <w:b/>
        </w:rPr>
        <w:t xml:space="preserve">Educ Administrator</w:t>
      </w:r>
      <w:r>
        <w:t xml:space="preserve"> </w:t>
      </w:r>
      <w:r>
        <w:t xml:space="preserve">is increasingly expected to collaborate with local businesses, non-profits, and municipal agencies. This collaborative approach is exemplified by initiatives such as "Learning Hubs," where schools open their facilities to the public after hours.</w:t>
      </w:r>
    </w:p>
    <w:p>
      <w:pPr>
        <w:pStyle w:val="BodyText"/>
      </w:pPr>
      <w:r>
        <w:t xml:space="preserve">An innovative</w:t>
      </w:r>
      <w:r>
        <w:t xml:space="preserve"> </w:t>
      </w:r>
      <w:r>
        <w:rPr>
          <w:bCs/>
          <w:b/>
        </w:rPr>
        <w:t xml:space="preserve">Educ Administrator</w:t>
      </w:r>
      <w:r>
        <w:t xml:space="preserve"> </w:t>
      </w:r>
      <w:r>
        <w:t xml:space="preserve">in Osaka might partner with local tech companies in the Umeda area to provide STEM internships for students, or work with community centers to offer language support services. These partnerships require strong negotiation skills, strategic planning, and a vision that extends beyond the school gates. The success of such initiatives depends heavily on the leadership capability of the</w:t>
      </w:r>
      <w:r>
        <w:t xml:space="preserve"> </w:t>
      </w:r>
      <w:r>
        <w:rPr>
          <w:bCs/>
          <w:b/>
        </w:rPr>
        <w:t xml:space="preserve">Educ Administrator</w:t>
      </w:r>
      <w:r>
        <w:t xml:space="preserve"> </w:t>
      </w:r>
      <w:r>
        <w:t xml:space="preserve">to build trust and foster mutual benefits among stakeholders.</w:t>
      </w:r>
    </w:p>
    <w:bookmarkEnd w:id="26"/>
    <w:bookmarkStart w:id="27" w:name="X6ac8495de9fac432c31a9c132c641c2484e5aa5"/>
    <w:p>
      <w:pPr>
        <w:pStyle w:val="Heading2"/>
      </w:pPr>
      <w:r>
        <w:t xml:space="preserve">V. Conclusion: Future Directions for Educational Leadership in Japan Osaka</w:t>
      </w:r>
    </w:p>
    <w:p>
      <w:pPr>
        <w:pStyle w:val="FirstParagraph"/>
      </w:pPr>
      <w:r>
        <w:t xml:space="preserve">In conclusion, the role of the</w:t>
      </w:r>
      <w:r>
        <w:t xml:space="preserve"> </w:t>
      </w:r>
      <w:r>
        <w:rPr>
          <w:bCs/>
          <w:b/>
        </w:rPr>
        <w:t xml:space="preserve">Educ Administrator</w:t>
      </w:r>
      <w:r>
        <w:t xml:space="preserve"> </w:t>
      </w:r>
      <w:r>
        <w:t xml:space="preserve">in</w:t>
      </w:r>
      <w:r>
        <w:t xml:space="preserve"> </w:t>
      </w:r>
      <w:r>
        <w:rPr>
          <w:bCs/>
          <w:b/>
        </w:rPr>
        <w:t xml:space="preserve">Japan Osaka</w:t>
      </w:r>
      <w:r>
        <w:t xml:space="preserve"> </w:t>
      </w:r>
      <w:r>
        <w:t xml:space="preserve">is complex, dynamic, and culturally rich. It requires a blend of traditional pedagogical knowledge and modern managerial skills. As the region continues to evolve demographically and technologically, administrators must remain agile and responsive. By embracing inclusivity, leveraging technology responsibly, supporting teacher well-being, and engaging with the broader community</w:t>
      </w:r>
      <w:r>
        <w:t xml:space="preserve"> </w:t>
      </w:r>
      <w:r>
        <w:rPr>
          <w:bCs/>
          <w:b/>
        </w:rPr>
        <w:t xml:space="preserve">Educ Administrators</w:t>
      </w:r>
      <w:r>
        <w:t xml:space="preserve"> </w:t>
      </w:r>
      <w:r>
        <w:t xml:space="preserve">can ensure that educational institutions in Osaka remain pillars of social stability and intellectual growth.</w:t>
      </w:r>
    </w:p>
    <w:p>
      <w:pPr>
        <w:pStyle w:val="BodyText"/>
      </w:pPr>
      <w:r>
        <w:t xml:space="preserve">Future research should focus on longitudinal studies of administrator effectiveness in Osaka’s diverse wards. Additionally, comparative studies between urban centers like Tokyo and Osaka could yield valuable insights into best practices for regional educational governance. Ultimately, the success of education in</w:t>
      </w:r>
      <w:r>
        <w:t xml:space="preserve"> </w:t>
      </w:r>
      <w:r>
        <w:rPr>
          <w:bCs/>
          <w:b/>
        </w:rPr>
        <w:t xml:space="preserve">Japan Osaka</w:t>
      </w:r>
      <w:r>
        <w:t xml:space="preserve"> </w:t>
      </w:r>
      <w:r>
        <w:t xml:space="preserve">rests on the shoulders of visionary</w:t>
      </w:r>
      <w:r>
        <w:t xml:space="preserve"> </w:t>
      </w:r>
      <w:r>
        <w:rPr>
          <w:bCs/>
          <w:b/>
        </w:rPr>
        <w:t xml:space="preserve">Educ Administrators</w:t>
      </w:r>
      <w:r>
        <w:t xml:space="preserve"> </w:t>
      </w:r>
      <w:r>
        <w:t xml:space="preserve">who are committed to nurturing future generations in a rapidly changing world.</w:t>
      </w:r>
    </w:p>
    <w:p>
      <w:r>
        <w:pict>
          <v:rect style="width:0;height:1.5pt" o:hralign="center" o:hrstd="t" o:hr="t"/>
        </w:pict>
      </w:r>
    </w:p>
    <w:p>
      <w:pPr>
        <w:pStyle w:val="FirstParagraph"/>
      </w:pPr>
      <w:r>
        <w:rPr>
          <w:iCs/>
          <w:i/>
        </w:rPr>
        <w:t xml:space="preserve">This Term Paper was prepared for academic review regarding Educational Administration practices within the region of Japan Osaka.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Japan Osaka</dc:title>
  <dc:creator/>
  <dc:language>en</dc:language>
  <cp:keywords/>
  <dcterms:created xsi:type="dcterms:W3CDTF">2026-07-29T13:21:39Z</dcterms:created>
  <dcterms:modified xsi:type="dcterms:W3CDTF">2026-07-29T13:21:39Z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