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Netherlands</w:t>
      </w:r>
      <w:r>
        <w:t xml:space="preserve"> </w:t>
      </w:r>
      <w:r>
        <w:t xml:space="preserve">Amsterdam</w:t>
      </w:r>
    </w:p>
    <w:bookmarkStart w:id="28" w:name="X688ec1bd3fcbcadb23fe9ef9d94835bb1ab3e1a"/>
    <w:p>
      <w:pPr>
        <w:pStyle w:val="Heading1"/>
      </w:pPr>
      <w:r>
        <w:t xml:space="preserve">Term Paper: Strategic Leadership and Administrative Complexity in Modern Educational Institutions</w:t>
      </w:r>
    </w:p>
    <w:p>
      <w:pPr>
        <w:pStyle w:val="FirstParagraph"/>
      </w:pPr>
      <w:r>
        <w:rPr>
          <w:bCs/>
          <w:b/>
        </w:rPr>
        <w:t xml:space="preserve">Date:</w:t>
      </w:r>
      <w:r>
        <w:t xml:space="preserve"> </w:t>
      </w:r>
      <w:r>
        <w:t xml:space="preserve">October 24, 2023</w:t>
      </w:r>
      <w:r>
        <w:br/>
      </w:r>
    </w:p>
    <w:p>
      <w:pPr>
        <w:pStyle w:val="BodyText"/>
      </w:pPr>
      <w:r>
        <w:t xml:space="preserve">M Education Administration</w:t>
      </w:r>
      <w:r>
        <w:br/>
      </w:r>
    </w:p>
    <w:p>
      <w:pPr>
        <w:pStyle w:val="BodyText"/>
      </w:pPr>
      <w:r>
        <w:rPr>
          <w:iCs/>
          <w:i/>
        </w:rPr>
        <w:t xml:space="preserve">An analysis of the unique challenges faced by an Education Administrator operating within the dynamic socio-economic and regulatory landscape of Netherlands Amsterdam.</w:t>
      </w:r>
    </w:p>
    <w:p>
      <w:r>
        <w:pict>
          <v:rect style="width:0;height:1.5pt" o:hralign="center" o:hrstd="t" o:hr="t"/>
        </w:pict>
      </w:r>
    </w:p>
    <w:bookmarkStart w:id="20" w:name="introduction"/>
    <w:p>
      <w:pPr>
        <w:pStyle w:val="Heading2"/>
      </w:pPr>
      <w:r>
        <w:t xml:space="preserve">1. Introduction</w:t>
      </w:r>
    </w:p>
    <w:p>
      <w:pPr>
        <w:pStyle w:val="FirstParagraph"/>
      </w:pPr>
      <w:r>
        <w:t xml:space="preserve">The role of the Education Administrator has evolved significantly in the twenty-first century, transitioning from a purely bureaucratic function to one of strategic leadership and community stewardship. Nowhere is this transformation more critical than in</w:t>
      </w:r>
      <w:r>
        <w:t xml:space="preserve"> </w:t>
      </w:r>
      <w:r>
        <w:rPr>
          <w:bCs/>
          <w:b/>
        </w:rPr>
        <w:t xml:space="preserve">Netherlands Amsterdam</w:t>
      </w:r>
      <w:r>
        <w:t xml:space="preserve">, a city renowned for its progressive social policies, high standards of education, and unique multicultural fabric. This term paper aims to explore the multifaceted responsibilities of an Education Administrator within the context of</w:t>
      </w:r>
      <w:r>
        <w:t xml:space="preserve"> </w:t>
      </w:r>
      <w:r>
        <w:rPr>
          <w:bCs/>
          <w:b/>
        </w:rPr>
        <w:t xml:space="preserve">Netherlands Amsterdam</w:t>
      </w:r>
      <w:r>
        <w:t xml:space="preserve">. It will examine how local governance structures, diverse student demographics, and technological integration converge to create a distinct administrative environment. By analyzing these factors, we can better understand how an effective Education Administrator not only manages institutional operations but also fosters an inclusive and high-performing educational ecosystem.</w:t>
      </w:r>
    </w:p>
    <w:bookmarkEnd w:id="20"/>
    <w:bookmarkStart w:id="21" w:name="X613ab4ddf73d326be6e312bb709500751206f71"/>
    <w:p>
      <w:pPr>
        <w:pStyle w:val="Heading2"/>
      </w:pPr>
      <w:r>
        <w:t xml:space="preserve">2. The Regulatory Framework in Netherlands Amsterdam</w:t>
      </w:r>
    </w:p>
    <w:p>
      <w:pPr>
        <w:pStyle w:val="FirstParagraph"/>
      </w:pPr>
      <w:r>
        <w:t xml:space="preserve">To serve as an administrator in</w:t>
      </w:r>
      <w:r>
        <w:t xml:space="preserve"> </w:t>
      </w:r>
      <w:r>
        <w:rPr>
          <w:bCs/>
          <w:b/>
        </w:rPr>
        <w:t xml:space="preserve">Netherlands Amsterdam</w:t>
      </w:r>
      <w:r>
        <w:t xml:space="preserve">, one must first navigate the complex regulatory landscape established by the Dutch Ministry of Education, Culture and Science (OCW) and the local municipal authorities. Unlike centralized education systems, the Dutch model emphasizes school autonomy within a strict legal framework. An Education Administrator in</w:t>
      </w:r>
      <w:r>
        <w:t xml:space="preserve"> </w:t>
      </w:r>
      <w:r>
        <w:rPr>
          <w:bCs/>
          <w:b/>
        </w:rPr>
        <w:t xml:space="preserve">Netherlands Amsterdam</w:t>
      </w:r>
      <w:r>
        <w:t xml:space="preserve"> </w:t>
      </w:r>
      <w:r>
        <w:t xml:space="preserve">is responsible for ensuring compliance with these regulations while exercising creative freedom in pedagogical approaches.</w:t>
      </w:r>
    </w:p>
    <w:p>
      <w:pPr>
        <w:pStyle w:val="BodyText"/>
      </w:pPr>
      <w:r>
        <w:t xml:space="preserve">The municipality of Amsterdam plays a pivotal role in educational planning, particularly regarding infrastructure and integration policies. Administrators must collaborate closely with municipal departments to secure resources for new schools or renovations. Furthermore, the "School Support Networks" (Scholencentra) that have replaced previous structures require administrators to engage in regional partnerships. This means that an Education Administrator cannot work in isolation; they must be adept at networking and coalition-building across different institutions within</w:t>
      </w:r>
      <w:r>
        <w:t xml:space="preserve"> </w:t>
      </w:r>
      <w:r>
        <w:rPr>
          <w:bCs/>
          <w:b/>
        </w:rPr>
        <w:t xml:space="preserve">Netherlands Amsterdam</w:t>
      </w:r>
      <w:r>
        <w:t xml:space="preserve"> </w:t>
      </w:r>
      <w:r>
        <w:t xml:space="preserve">to share best practices and resources.</w:t>
      </w:r>
    </w:p>
    <w:bookmarkEnd w:id="21"/>
    <w:bookmarkStart w:id="22" w:name="managing-diversity-and-inclusion"/>
    <w:p>
      <w:pPr>
        <w:pStyle w:val="Heading2"/>
      </w:pPr>
      <w:r>
        <w:t xml:space="preserve">3. Managing Diversity and Inclusion</w:t>
      </w:r>
    </w:p>
    <w:p>
      <w:pPr>
        <w:pStyle w:val="FirstParagraph"/>
      </w:pPr>
      <w:r>
        <w:rPr>
          <w:bCs/>
          <w:b/>
        </w:rPr>
        <w:t xml:space="preserve">Netherlands Amsterdam</w:t>
      </w:r>
    </w:p>
    <w:p>
      <w:pPr>
        <w:pStyle w:val="BodyText"/>
      </w:pPr>
      <w:r>
        <w:t xml:space="preserve">In practice, this involves recruiting staff from various backgrounds to ensure representation within the faculty. It also entails designing support systems for students who are learning in Dutch as a second language. An effective Education Administrator in</w:t>
      </w:r>
      <w:r>
        <w:t xml:space="preserve"> </w:t>
      </w:r>
      <w:r>
        <w:rPr>
          <w:bCs/>
          <w:b/>
        </w:rPr>
        <w:t xml:space="preserve">Netherlands Amsterdam</w:t>
      </w:r>
      <w:r>
        <w:t xml:space="preserve"> </w:t>
      </w:r>
      <w:r>
        <w:t xml:space="preserve">will prioritize professional development for teachers focused on cultural competency and trauma-informed care, recognizing that many students may face socio-economic hurdles or migration-related stressors. The administrator acts as the bridge between the school community and broader social services, ensuring that holistic support is available to every student regardless of their background.</w:t>
      </w:r>
    </w:p>
    <w:bookmarkEnd w:id="22"/>
    <w:bookmarkStart w:id="23" w:name="X606b9c0c93a98465fc2213ae7521cbc8ad7bd5e"/>
    <w:p>
      <w:pPr>
        <w:pStyle w:val="Heading2"/>
      </w:pPr>
      <w:r>
        <w:t xml:space="preserve">4. Financial Stewardship and Resource Allocation</w:t>
      </w:r>
    </w:p>
    <w:p>
      <w:pPr>
        <w:pStyle w:val="FirstParagraph"/>
      </w:pPr>
      <w:r>
        <w:t xml:space="preserve">A core competency of any Education Administrator is financial management. In</w:t>
      </w:r>
      <w:r>
        <w:t xml:space="preserve"> </w:t>
      </w:r>
      <w:r>
        <w:rPr>
          <w:bCs/>
          <w:b/>
        </w:rPr>
        <w:t xml:space="preserve">Netherlands Amsterdam</w:t>
      </w:r>
      <w:r>
        <w:t xml:space="preserve">, schools are funded through a combination of government subsidies and parental contributions, particularly in the private or special education sectors which are prominent in the Dutch system. Administrators must balance budget constraints with the high cost of living and labor in one of Europe's most expensive cities.</w:t>
      </w:r>
    </w:p>
    <w:p>
      <w:pPr>
        <w:pStyle w:val="BodyText"/>
      </w:pPr>
      <w:r>
        <w:t xml:space="preserve">This financial pressure requires strategic decision-making regarding staffing ratios, technology investments, and facility maintenance. For instance, an administrator must decide how to allocate funds between reducing class sizes and investing in digital learning tools. In</w:t>
      </w:r>
      <w:r>
        <w:t xml:space="preserve"> </w:t>
      </w:r>
      <w:r>
        <w:rPr>
          <w:bCs/>
          <w:b/>
        </w:rPr>
        <w:t xml:space="preserve">Netherlands Amsterdam</w:t>
      </w:r>
      <w:r>
        <w:t xml:space="preserve">, where housing crises can impact teacher retention, offering competitive compensation packages is often a priority for administrators aiming to maintain institutional stability. Transparency in financial reporting is also crucial, as schools are accountable to their boards of supervisors and the wider community.</w:t>
      </w:r>
    </w:p>
    <w:bookmarkEnd w:id="23"/>
    <w:bookmarkStart w:id="24" w:name="technological-integration-and-innovation"/>
    <w:p>
      <w:pPr>
        <w:pStyle w:val="Heading2"/>
      </w:pPr>
      <w:r>
        <w:t xml:space="preserve">5. Technological Integration and Innovation</w:t>
      </w:r>
    </w:p>
    <w:p>
      <w:pPr>
        <w:pStyle w:val="FirstParagraph"/>
      </w:pPr>
      <w:r>
        <w:t xml:space="preserve">The post-pandemic era has accelerated the integration of technology in education. In</w:t>
      </w:r>
      <w:r>
        <w:t xml:space="preserve"> </w:t>
      </w:r>
      <w:r>
        <w:rPr>
          <w:bCs/>
          <w:b/>
        </w:rPr>
        <w:t xml:space="preserve">Netherlands Amsterdam</w:t>
      </w:r>
      <w:r>
        <w:t xml:space="preserve">, there is a strong emphasis on digital literacy as a core skill for students. The Education Administrator plays a crucial role in overseeing the procurement and implementation of educational technology (EdTech). This involves not just buying devices, but ensuring that there is robust infrastructure, cybersecurity measures, and teacher training in place.</w:t>
      </w:r>
    </w:p>
    <w:p>
      <w:pPr>
        <w:pStyle w:val="BodyText"/>
      </w:pPr>
      <w:r>
        <w:t xml:space="preserve">Furthermore, administrators must address the "digital divide." In a city as varied as</w:t>
      </w:r>
      <w:r>
        <w:t xml:space="preserve"> </w:t>
      </w:r>
      <w:r>
        <w:rPr>
          <w:bCs/>
          <w:b/>
        </w:rPr>
        <w:t xml:space="preserve">Netherlands Amsterdam</w:t>
      </w:r>
      <w:r>
        <w:t xml:space="preserve">, access to reliable internet and hardware at home can vary significantly. Administrators must advocate for equitable access, perhaps by providing loaner devices or creating safe spaces within the school where students can work offline. The administrator’s vision for technology should always be pedagogically driven, ensuring that digital tools enhance learning outcomes rather than serving as a distraction.</w:t>
      </w:r>
    </w:p>
    <w:bookmarkEnd w:id="24"/>
    <w:bookmarkStart w:id="25" w:name="Xfccdae2180dbaa637843772bf8cfa041b032865"/>
    <w:p>
      <w:pPr>
        <w:pStyle w:val="Heading2"/>
      </w:pPr>
      <w:r>
        <w:t xml:space="preserve">6. Community Engagement and Stakeholder Management</w:t>
      </w:r>
    </w:p>
    <w:p>
      <w:pPr>
        <w:pStyle w:val="FirstParagraph"/>
      </w:pPr>
      <w:r>
        <w:t xml:space="preserve">Educational institutions do not exist in a vacuum; they are integral parts of the social fabric of their neighborhoods. In</w:t>
      </w:r>
      <w:r>
        <w:t xml:space="preserve"> </w:t>
      </w:r>
      <w:r>
        <w:rPr>
          <w:bCs/>
          <w:b/>
        </w:rPr>
        <w:t xml:space="preserve">Netherlands Amsterdam</w:t>
      </w:r>
      <w:r>
        <w:t xml:space="preserve">, community engagement is vital for school success. The Education Administrator acts as the primary liaison between the school, parents, local businesses, and civic organizations.</w:t>
      </w:r>
    </w:p>
    <w:p>
      <w:pPr>
        <w:pStyle w:val="BodyText"/>
      </w:pPr>
      <w:r>
        <w:t xml:space="preserve">This role requires exceptional communication skills and emotional intelligence. Administrators must facilitate parent-teacher associations that are representative of the community's diversity. They must also engage in crisis communication, managing public relations during sensitive incidents such as safety concerns or policy controversies. In a city known for its vibrant civil society, administrators often collaborate with local NGOs to provide extracurricular activities, internships, and mentorship programs that enrich the student experience beyond the classroom.</w:t>
      </w:r>
    </w:p>
    <w:bookmarkEnd w:id="25"/>
    <w:bookmarkStart w:id="26" w:name="conclusion"/>
    <w:p>
      <w:pPr>
        <w:pStyle w:val="Heading2"/>
      </w:pPr>
      <w:r>
        <w:t xml:space="preserve">7. Conclusion</w:t>
      </w:r>
    </w:p>
    <w:p>
      <w:pPr>
        <w:pStyle w:val="FirstParagraph"/>
      </w:pPr>
      <w:r>
        <w:t xml:space="preserve">In conclusion, the role of an Education Administrator in</w:t>
      </w:r>
      <w:r>
        <w:t xml:space="preserve"> </w:t>
      </w:r>
      <w:r>
        <w:rPr>
          <w:bCs/>
          <w:b/>
        </w:rPr>
        <w:t xml:space="preserve">Netherlands Amsterdam</w:t>
      </w:r>
      <w:r>
        <w:t xml:space="preserve"> </w:t>
      </w:r>
      <w:r>
        <w:t xml:space="preserve">is characterized by a complex interplay of regulatory compliance, cultural sensitivity, financial acumen, and technological foresight. It is not merely an administrative job but a leadership position that shapes the future of the city’s youth. The unique context of</w:t>
      </w:r>
      <w:r>
        <w:t xml:space="preserve"> </w:t>
      </w:r>
      <w:r>
        <w:rPr>
          <w:bCs/>
          <w:b/>
        </w:rPr>
        <w:t xml:space="preserve">Netherlands Amsterdam</w:t>
      </w:r>
      <w:r>
        <w:t xml:space="preserve">, with its commitment to tolerance and innovation, demands administrators who are agile thinkers and empathetic leaders. As educational landscapes continue to evolve, those who serve as Education Administrators in this region must remain committed to lifelong learning themselves, adapting their strategies to meet the changing needs of a dynamic society. Ultimately, the effectiveness of an Education Administrator directly correlates with the quality of education provided and the social cohesion maintained within</w:t>
      </w:r>
      <w:r>
        <w:t xml:space="preserve"> </w:t>
      </w:r>
      <w:r>
        <w:rPr>
          <w:bCs/>
          <w:b/>
        </w:rPr>
        <w:t xml:space="preserve">Netherlands Amsterdam</w:t>
      </w:r>
      <w:r>
        <w:t xml:space="preserve">.</w:t>
      </w:r>
    </w:p>
    <w:p>
      <w:r>
        <w:pict>
          <v:rect style="width:0;height:1.5pt" o:hralign="center" o:hrstd="t" o:hr="t"/>
        </w:pict>
      </w:r>
    </w:p>
    <w:bookmarkEnd w:id="26"/>
    <w:bookmarkStart w:id="27" w:name="references-selected-bibliography"/>
    <w:p>
      <w:pPr>
        <w:pStyle w:val="Heading2"/>
      </w:pPr>
      <w:r>
        <w:t xml:space="preserve">References (Selected Bibliography)</w:t>
      </w:r>
    </w:p>
    <w:p>
      <w:pPr>
        <w:numPr>
          <w:ilvl w:val="0"/>
          <w:numId w:val="1001"/>
        </w:numPr>
        <w:pStyle w:val="Compact"/>
      </w:pPr>
      <w:r>
        <w:t xml:space="preserve">Dutch Ministry of Education, Culture and Science. (2023). *The Dutch Education System*. Government of the Netherlands.</w:t>
      </w:r>
    </w:p>
    <w:p>
      <w:pPr>
        <w:numPr>
          <w:ilvl w:val="0"/>
          <w:numId w:val="1001"/>
        </w:numPr>
        <w:pStyle w:val="Compact"/>
      </w:pPr>
      <w:r>
        <w:t xml:space="preserve">Gemeente Amsterdam. (2022). *Education Policy Framework for Diversity and Inclusion*. City of Amsterdam Publications.</w:t>
      </w:r>
    </w:p>
    <w:p>
      <w:pPr>
        <w:numPr>
          <w:ilvl w:val="0"/>
          <w:numId w:val="1001"/>
        </w:numPr>
        <w:pStyle w:val="Compact"/>
      </w:pPr>
      <w:r>
        <w:t xml:space="preserve">Lievers, F., &amp; Van der Wende, M. C. (2019). *Globalisation and Higher Education in the Netherlands*. Springer.</w:t>
      </w:r>
    </w:p>
    <w:p>
      <w:pPr>
        <w:numPr>
          <w:ilvl w:val="0"/>
          <w:numId w:val="1001"/>
        </w:numPr>
        <w:pStyle w:val="Compact"/>
      </w:pPr>
      <w:r>
        <w:t xml:space="preserve">Otten, M., &amp; Janssen, J. (2021). "Administrative Challenges in Urban School Systems: A Case Study of Amsterdam." *Journal of Educational Administration*,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Netherlands Amsterdam</dc:title>
  <dc:creator/>
  <dc:language>en</dc:language>
  <cp:keywords/>
  <dcterms:created xsi:type="dcterms:W3CDTF">2026-07-29T05:29:50Z</dcterms:created>
  <dcterms:modified xsi:type="dcterms:W3CDTF">2026-07-29T05:29:50Z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