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Senegal</w:t>
      </w:r>
      <w:r>
        <w:t xml:space="preserve"> </w:t>
      </w:r>
      <w:r>
        <w:t xml:space="preserve">Dakar</w:t>
      </w:r>
    </w:p>
    <w:bookmarkStart w:id="27" w:name="term-paper"/>
    <w:p>
      <w:pPr>
        <w:pStyle w:val="Heading1"/>
      </w:pPr>
      <w:r>
        <w:t xml:space="preserve">Term Paper</w:t>
      </w:r>
    </w:p>
    <w:bookmarkStart w:id="26" w:name="Xe476a204e8f8386be6d2c9a34bcf6affec4dc14"/>
    <w:p>
      <w:pPr>
        <w:pStyle w:val="Heading2"/>
      </w:pPr>
      <w:r>
        <w:t xml:space="preserve">Analytical Review of Educational Leadership and Strategic Management in Senegal Dakar</w:t>
      </w:r>
    </w:p>
    <w:p>
      <w:pPr>
        <w:pStyle w:val="FirstParagraph"/>
      </w:pPr>
      <w:r>
        <w:rPr>
          <w:bCs/>
          <w:b/>
        </w:rPr>
        <w:t xml:space="preserve">Course:</w:t>
      </w:r>
      <w:r>
        <w:t xml:space="preserve"> </w:t>
      </w:r>
      <w:r>
        <w:t xml:space="preserve">Advanced Educational Administration</w:t>
      </w:r>
      <w:r>
        <w:br/>
      </w:r>
      <w:r>
        <w:rPr>
          <w:bCs/>
          <w:b/>
        </w:rPr>
        <w:t xml:space="preserve">Date:</w:t>
      </w:r>
      <w:r>
        <w:t xml:space="preserve"> </w:t>
      </w:r>
      <w:r>
        <w:t xml:space="preserve">October 26, 2023</w:t>
      </w:r>
      <w:r>
        <w:br/>
      </w:r>
      <w:r>
        <w:rPr>
          <w:bCs/>
          <w:b/>
        </w:rPr>
        <w:t xml:space="preserve">Focusing Region:</w:t>
      </w:r>
      <w:r>
        <w:t xml:space="preserve"> </w:t>
      </w:r>
      <w:r>
        <w:t xml:space="preserve">Senegal Dakar</w:t>
      </w:r>
    </w:p>
    <w:bookmarkStart w:id="20" w:name="i.-introduction"/>
    <w:p>
      <w:pPr>
        <w:pStyle w:val="Heading3"/>
      </w:pPr>
      <w:r>
        <w:t xml:space="preserve">I. Introduction</w:t>
      </w:r>
    </w:p>
    <w:p>
      <w:pPr>
        <w:pStyle w:val="FirstParagraph"/>
      </w:pPr>
      <w:r>
        <w:t xml:space="preserve">The landscape of education in West Africa is undergoing a profound transformation, driven by demographic shifts, technological advancements, and evolving socio-economic demands. At the heart of this transformation lies the critical figure of the</w:t>
      </w:r>
      <w:r>
        <w:t xml:space="preserve"> </w:t>
      </w:r>
      <w:r>
        <w:rPr>
          <w:bCs/>
          <w:b/>
        </w:rPr>
        <w:t xml:space="preserve">Education Administrator</w:t>
      </w:r>
      <w:r>
        <w:t xml:space="preserve">. This</w:t>
      </w:r>
      <w:r>
        <w:t xml:space="preserve"> </w:t>
      </w:r>
      <w:r>
        <w:rPr>
          <w:bCs/>
          <w:b/>
        </w:rPr>
        <w:t xml:space="preserve">Term Paper</w:t>
      </w:r>
      <w:r>
        <w:t xml:space="preserve"> </w:t>
      </w:r>
      <w:r>
        <w:t xml:space="preserve">seeks to examine the multifaceted role of educational leadership within a specific and dynamic context:</w:t>
      </w:r>
      <w:r>
        <w:t xml:space="preserve"> </w:t>
      </w:r>
      <w:r>
        <w:t xml:space="preserve">Senegal Dakar</w:t>
      </w:r>
      <w:r>
        <w:t xml:space="preserve">. As Senegal’s economic and cultural capital, Dakar serves as a microcosm for the broader national educational challenges and opportunities. The administration of schools in this metropolitan hub requires not only pedagogical expertise but also sophisticated strategic management skills to navigate the complexities of urbanization, resource allocation, and community engagement.</w:t>
      </w:r>
    </w:p>
    <w:p>
      <w:pPr>
        <w:pStyle w:val="BodyText"/>
      </w:pPr>
      <w:r>
        <w:t xml:space="preserve">The primary objective of this document is to elucidate how an</w:t>
      </w:r>
      <w:r>
        <w:t xml:space="preserve"> </w:t>
      </w:r>
      <w:r>
        <w:rPr>
          <w:bCs/>
          <w:b/>
        </w:rPr>
        <w:t xml:space="preserve">Education Administrator</w:t>
      </w:r>
      <w:r>
        <w:t xml:space="preserve"> </w:t>
      </w:r>
      <w:r>
        <w:t xml:space="preserve">in</w:t>
      </w:r>
      <w:r>
        <w:t xml:space="preserve"> </w:t>
      </w:r>
      <w:r>
        <w:t xml:space="preserve">Senegal Dakar</w:t>
      </w:r>
      <w:r>
        <w:t xml:space="preserve"> </w:t>
      </w:r>
      <w:r>
        <w:t xml:space="preserve">can effectively bridge policy formulation with practical implementation. By analyzing the unique characteristics of the Dakar educational ecosystem, this paper will argue that effective administration is contingent upon adaptive leadership, digital integration, and inclusive community partnerships. The subsequent sections will delve into historical contexts, current challenges, strategic frameworks for improvement, and future prospects for educational governance in the region.</w:t>
      </w:r>
    </w:p>
    <w:bookmarkEnd w:id="20"/>
    <w:bookmarkStart w:id="21" w:name="X37138bd7ab8038516b5bdeb7fbd4e5caf6b3df8"/>
    <w:p>
      <w:pPr>
        <w:pStyle w:val="Heading3"/>
      </w:pPr>
      <w:r>
        <w:t xml:space="preserve">II. Historical Context and Policy Framework</w:t>
      </w:r>
    </w:p>
    <w:p>
      <w:pPr>
        <w:pStyle w:val="FirstParagraph"/>
      </w:pPr>
      <w:r>
        <w:t xml:space="preserve">To understand the present role of the</w:t>
      </w:r>
      <w:r>
        <w:t xml:space="preserve"> </w:t>
      </w:r>
      <w:r>
        <w:rPr>
          <w:bCs/>
          <w:b/>
        </w:rPr>
        <w:t xml:space="preserve">Education Administrator</w:t>
      </w:r>
      <w:r>
        <w:t xml:space="preserve">, one must first appreciate the historical trajectory of education in Senegal. Historically, Senegal has prided itself on one of Africa’s most robust educational systems, largely due to early post-independence investments by leaders such as Léopold Sédar Senghor. However, the rapid urbanization of</w:t>
      </w:r>
      <w:r>
        <w:t xml:space="preserve"> </w:t>
      </w:r>
      <w:r>
        <w:t xml:space="preserve">Senegal Dakar</w:t>
      </w:r>
      <w:r>
        <w:t xml:space="preserve"> </w:t>
      </w:r>
      <w:r>
        <w:t xml:space="preserve">has placed immense pressure on existing infrastructure and resources. The city’s population has exploded, leading to overcrowded classrooms and a strain on administrative capacities.</w:t>
      </w:r>
    </w:p>
    <w:p>
      <w:pPr>
        <w:pStyle w:val="BodyText"/>
      </w:pPr>
      <w:r>
        <w:t xml:space="preserve">In recent years, the Senegalese government has implemented various reforms aimed at decentralizing education management and enhancing quality. Policies such as the "Emergence of Senegal Plan" (PES) emphasize human capital development. For an</w:t>
      </w:r>
      <w:r>
        <w:t xml:space="preserve"> </w:t>
      </w:r>
      <w:r>
        <w:rPr>
          <w:bCs/>
          <w:b/>
        </w:rPr>
        <w:t xml:space="preserve">Education Administrator</w:t>
      </w:r>
      <w:r>
        <w:t xml:space="preserve"> </w:t>
      </w:r>
      <w:r>
        <w:t xml:space="preserve">operating in Dakar, these policies are not merely abstract directives but operational blueprints that dictate daily routines, budget allocations, and staffing decisions. The administrator must interpret national guidelines while tailoring them to the local realities of Dakar’s diverse neighborhoods, from the affluent Plateau district to the rapidly expanding suburbs like Pikine and Guédiawaye.</w:t>
      </w:r>
    </w:p>
    <w:bookmarkEnd w:id="21"/>
    <w:bookmarkStart w:id="22" w:name="X2e89a4899fa3907cdff65335b90fa0aa5eab98f"/>
    <w:p>
      <w:pPr>
        <w:pStyle w:val="Heading3"/>
      </w:pPr>
      <w:r>
        <w:t xml:space="preserve">III. Key Responsibilities of the Education Administrator in Dakar</w:t>
      </w:r>
    </w:p>
    <w:p>
      <w:pPr>
        <w:pStyle w:val="FirstParagraph"/>
      </w:pPr>
      <w:r>
        <w:t xml:space="preserve">The scope of an</w:t>
      </w:r>
      <w:r>
        <w:t xml:space="preserve"> </w:t>
      </w:r>
      <w:r>
        <w:rPr>
          <w:bCs/>
          <w:b/>
        </w:rPr>
        <w:t xml:space="preserve">Education Administrator</w:t>
      </w:r>
      <w:r>
        <w:t xml:space="preserve"> </w:t>
      </w:r>
      <w:r>
        <w:t xml:space="preserve">in</w:t>
      </w:r>
      <w:r>
        <w:t xml:space="preserve"> </w:t>
      </w:r>
      <w:r>
        <w:t xml:space="preserve">Senegal Dakar</w:t>
      </w:r>
      <w:r>
        <w:t xml:space="preserve">&gt; extends far beyond traditional bureaucratic oversight. Several core responsibilities define this role:</w:t>
      </w:r>
    </w:p>
    <w:p>
      <w:pPr>
        <w:numPr>
          <w:ilvl w:val="0"/>
          <w:numId w:val="1001"/>
        </w:numPr>
        <w:pStyle w:val="Compact"/>
      </w:pPr>
      <w:r>
        <w:rPr>
          <w:bCs/>
          <w:b/>
        </w:rPr>
        <w:t xml:space="preserve">Strategic Resource Management:</w:t>
      </w:r>
      <w:r>
        <w:t xml:space="preserve">Dak schools often face constraints in funding and materials. Administrators must maximize the utility of limited resources, ensuring that funds are allocated efficiently to support teacher training, infrastructure maintenance, and learning materials.</w:t>
      </w:r>
    </w:p>
    <w:p>
      <w:pPr>
        <w:numPr>
          <w:ilvl w:val="0"/>
          <w:numId w:val="1001"/>
        </w:numPr>
        <w:pStyle w:val="Compact"/>
      </w:pPr>
      <w:r>
        <w:rPr>
          <w:bCs/>
          <w:b/>
        </w:rPr>
        <w:t xml:space="preserve">Pedagogical Leadership:</w:t>
      </w:r>
      <w:r>
        <w:t xml:space="preserve">Modern administration demands a shift from purely managerial tasks to instructional leadership. Administrators in Dakar are expected to monitor teaching quality, facilitate professional development for educators, and implement curricula that align with global standards while respecting local cultural values.</w:t>
      </w:r>
    </w:p>
    <w:p>
      <w:pPr>
        <w:numPr>
          <w:ilvl w:val="0"/>
          <w:numId w:val="1001"/>
        </w:numPr>
        <w:pStyle w:val="Compact"/>
      </w:pPr>
      <w:r>
        <w:rPr>
          <w:bCs/>
          <w:b/>
        </w:rPr>
        <w:t xml:space="preserve">Stakeholder Engagement:</w:t>
      </w:r>
      <w:r>
        <w:t xml:space="preserve">In the dense urban environment of Dakar, the school does not exist in isolation. The</w:t>
      </w:r>
      <w:r>
        <w:t xml:space="preserve"> </w:t>
      </w:r>
      <w:r>
        <w:rPr>
          <w:bCs/>
          <w:b/>
        </w:rPr>
        <w:t xml:space="preserve">Education Administrator</w:t>
      </w:r>
      <w:r>
        <w:t xml:space="preserve"> </w:t>
      </w:r>
      <w:r>
        <w:t xml:space="preserve">must actively engage with parents, local community leaders, municipal authorities, and private sector partners. Building trust and fostering a collaborative environment is essential for student success and school safety.</w:t>
      </w:r>
    </w:p>
    <w:p>
      <w:pPr>
        <w:numPr>
          <w:ilvl w:val="0"/>
          <w:numId w:val="1001"/>
        </w:numPr>
        <w:pStyle w:val="Compact"/>
      </w:pPr>
      <w:r>
        <w:rPr>
          <w:bCs/>
          <w:b/>
        </w:rPr>
        <w:t xml:space="preserve">Digital Transformation:</w:t>
      </w:r>
      <w:r>
        <w:t xml:space="preserve">The push for digital literacy in Senegal requires administrators to oversee the integration of technology in classrooms. This includes managing computer labs, ensuring internet connectivity, and training staff to use digital tools effectively.</w:t>
      </w:r>
    </w:p>
    <w:bookmarkEnd w:id="22"/>
    <w:bookmarkStart w:id="23" w:name="X9ed19717b09699fe2188fb02a90b24dd7e028a5"/>
    <w:p>
      <w:pPr>
        <w:pStyle w:val="Heading3"/>
      </w:pPr>
      <w:r>
        <w:t xml:space="preserve">IV. Challenges Facing Educational Administration in Dakar</w:t>
      </w:r>
    </w:p>
    <w:p>
      <w:pPr>
        <w:pStyle w:val="FirstParagraph"/>
      </w:pPr>
      <w:r>
        <w:t xml:space="preserve">Despite significant progress,</w:t>
      </w:r>
      <w:r>
        <w:t xml:space="preserve"> </w:t>
      </w:r>
      <w:r>
        <w:rPr>
          <w:bCs/>
          <w:b/>
        </w:rPr>
        <w:t xml:space="preserve">Education Administrators</w:t>
      </w:r>
      <w:r>
        <w:t xml:space="preserve"> </w:t>
      </w:r>
      <w:r>
        <w:t xml:space="preserve">in</w:t>
      </w:r>
      <w:r>
        <w:t xml:space="preserve"> </w:t>
      </w:r>
      <w:r>
        <w:t xml:space="preserve">Senegal Dakar</w:t>
      </w:r>
      <w:r>
        <w:t xml:space="preserve">&gt; encounter substantial hurdles. One of the most pressing issues is overcrowding. Class sizes often exceed recommended limits, making personalized attention difficult and straining administrative processes related to enrollment and discipline.</w:t>
      </w:r>
    </w:p>
    <w:p>
      <w:pPr>
        <w:pStyle w:val="BodyText"/>
      </w:pPr>
      <w:r>
        <w:t xml:space="preserve">Another critical challenge is teacher retention and motivation. High turnover rates in urban schools can disrupt continuity in education. Administrators must develop strategies to keep teachers motivated through non-monetary incentives, professional growth opportunities, and supportive work environments.</w:t>
      </w:r>
    </w:p>
    <w:p>
      <w:pPr>
        <w:pStyle w:val="BodyText"/>
      </w:pPr>
      <w:r>
        <w:t xml:space="preserve">Furthermore, socio-economic disparities within Dakar create inequities that administrators must address. Students from low-income families may lack access to basic supplies or stable home environments conducive to learning. The</w:t>
      </w:r>
      <w:r>
        <w:t xml:space="preserve"> </w:t>
      </w:r>
      <w:r>
        <w:rPr>
          <w:bCs/>
          <w:b/>
        </w:rPr>
        <w:t xml:space="preserve">Education Administrator</w:t>
      </w:r>
      <w:r>
        <w:t xml:space="preserve"> </w:t>
      </w:r>
      <w:r>
        <w:t xml:space="preserve">plays a pivotal role in identifying these at-risk students and coordinating support services, such as counseling or feeding programs, to ensure no child is left behind.</w:t>
      </w:r>
    </w:p>
    <w:bookmarkEnd w:id="23"/>
    <w:bookmarkStart w:id="24" w:name="X2e5ee6eaf58bfcb0b6a194044e219db7f46d7bb"/>
    <w:p>
      <w:pPr>
        <w:pStyle w:val="Heading3"/>
      </w:pPr>
      <w:r>
        <w:t xml:space="preserve">V. Strategic Recommendations for Enhanced Administration</w:t>
      </w:r>
    </w:p>
    <w:p>
      <w:pPr>
        <w:pStyle w:val="FirstParagraph"/>
      </w:pPr>
      <w:r>
        <w:t xml:space="preserve">To improve educational outcomes in</w:t>
      </w:r>
      <w:r>
        <w:t xml:space="preserve"> </w:t>
      </w:r>
      <w:r>
        <w:t xml:space="preserve">Senegal Dakar</w:t>
      </w:r>
      <w:r>
        <w:t xml:space="preserve">&gt;, several strategic recommendations are proposed for</w:t>
      </w:r>
      <w:r>
        <w:t xml:space="preserve"> </w:t>
      </w:r>
      <w:r>
        <w:rPr>
          <w:bCs/>
          <w:b/>
        </w:rPr>
        <w:t xml:space="preserve">Education Administrators</w:t>
      </w:r>
      <w:r>
        <w:t xml:space="preserve">:</w:t>
      </w:r>
    </w:p>
    <w:p>
      <w:pPr>
        <w:numPr>
          <w:ilvl w:val="0"/>
          <w:numId w:val="1002"/>
        </w:numPr>
        <w:pStyle w:val="Compact"/>
      </w:pPr>
      <w:r>
        <w:t xml:space="preserve">Adopt Data-Driven Decision Making: Utilizing data analytics to track student performance, attendance, and resource usage can help administrators identify trends and intervene proactively.</w:t>
      </w:r>
    </w:p>
    <w:p>
      <w:pPr>
        <w:numPr>
          <w:ilvl w:val="0"/>
          <w:numId w:val="1002"/>
        </w:numPr>
        <w:pStyle w:val="Compact"/>
      </w:pPr>
      <w:r>
        <w:t xml:space="preserve">Promote Community-Based Management Committees (CBMCs): Strengthening the role of CBMCs ensures that local communities have a voice in school governance, fostering accountability and shared responsibility.</w:t>
      </w:r>
    </w:p>
    <w:p>
      <w:pPr>
        <w:numPr>
          <w:ilvl w:val="0"/>
          <w:numId w:val="1002"/>
        </w:numPr>
        <w:pStyle w:val="Compact"/>
      </w:pPr>
      <w:r>
        <w:t xml:space="preserve">Invest in Continuous Professional Development: Regular training workshops on modern pedagogical techniques, conflict resolution, and digital skills will empower educators to meet contemporary challenges.</w:t>
      </w:r>
    </w:p>
    <w:p>
      <w:pPr>
        <w:numPr>
          <w:ilvl w:val="0"/>
          <w:numId w:val="1002"/>
        </w:numPr>
        <w:pStyle w:val="Compact"/>
      </w:pPr>
      <w:r>
        <w:t xml:space="preserve">Enhance Public-Private Partnerships: Collaborating with private entities can provide additional resources for technology infrastructure and extracurricular activities, reducing the burden on public funds.</w:t>
      </w:r>
    </w:p>
    <w:bookmarkEnd w:id="24"/>
    <w:bookmarkStart w:id="25" w:name="vi.-conclusion"/>
    <w:p>
      <w:pPr>
        <w:pStyle w:val="Heading3"/>
      </w:pPr>
      <w:r>
        <w:t xml:space="preserve">VI. Conclusion</w:t>
      </w:r>
    </w:p>
    <w:p>
      <w:pPr>
        <w:pStyle w:val="FirstParagraph"/>
      </w:pPr>
      <w:r>
        <w:t xml:space="preserve">In conclusion, the role of the</w:t>
      </w:r>
      <w:r>
        <w:t xml:space="preserve"> </w:t>
      </w:r>
      <w:r>
        <w:rPr>
          <w:bCs/>
          <w:b/>
        </w:rPr>
        <w:t xml:space="preserve">Education Administrator</w:t>
      </w:r>
      <w:r>
        <w:t xml:space="preserve"> </w:t>
      </w:r>
      <w:r>
        <w:t xml:space="preserve">in</w:t>
      </w:r>
      <w:r>
        <w:t xml:space="preserve"> </w:t>
      </w:r>
      <w:r>
        <w:t xml:space="preserve">Senegal Dakar</w:t>
      </w:r>
      <w:r>
        <w:t xml:space="preserve">&gt; is complex, dynamic, and indispensable. As this</w:t>
      </w:r>
      <w:r>
        <w:t xml:space="preserve"> </w:t>
      </w:r>
      <w:r>
        <w:rPr>
          <w:bCs/>
          <w:b/>
        </w:rPr>
        <w:t xml:space="preserve">Term Paper</w:t>
      </w:r>
    </w:p>
    <w:p>
      <w:pPr>
        <w:pStyle w:val="BodyText"/>
      </w:pPr>
      <w:r>
        <w:t xml:space="preserve">By embracing digital transformation fostering community engagement and prioritizing pedagogical quality,</w:t>
      </w:r>
    </w:p>
    <w:p>
      <w:pPr>
        <w:pStyle w:val="BodyText"/>
      </w:pPr>
      <w:r>
        <w:t xml:space="preserve">Education Administrators&gt; can drive meaningful change in the educational landscape. Ultimately, the success of these administrators will determine not only the quality of education received by Dakar’s youth but also the future prosperity and stability of Senegal as a whole. It is imperative that stakeholders recognize and support this critical role to ensure sustainable educational development for generations to come.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Education Administrator in Senegal Dakar</dc:title>
  <dc:creator/>
  <dc:language>en</dc:language>
  <cp:keywords/>
  <dcterms:created xsi:type="dcterms:W3CDTF">2026-07-29T16:34:38Z</dcterms:created>
  <dcterms:modified xsi:type="dcterms:W3CDTF">2026-07-29T16:34:38Z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