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Barcelona</w:t>
      </w:r>
    </w:p>
    <w:bookmarkStart w:id="20" w:name="X2af44315988b4e8e169a29c3206aa3f7c52b8d4"/>
    <w:p>
      <w:pPr>
        <w:pStyle w:val="Heading3"/>
      </w:pPr>
      <w:r>
        <w:t xml:space="preserve">A Term Paper on Educational Leadership and Management</w:t>
      </w:r>
    </w:p>
    <w:bookmarkEnd w:id="20"/>
    <w:bookmarkStart w:id="30" w:name="X154a047bbc20e6baabedc0fb67dd75009ddb422"/>
    <w:p>
      <w:pPr>
        <w:pStyle w:val="Heading1"/>
      </w:pPr>
      <w:r>
        <w:t xml:space="preserve">The Strategic Role of the Education Administrator in Spain Barcelona: Navigating Regional Autonomy, Diversity, and Modernization</w:t>
      </w:r>
    </w:p>
    <w:p>
      <w:pPr>
        <w:pStyle w:val="FirstParagraph"/>
      </w:pPr>
      <w:r>
        <w:rPr>
          <w:bCs/>
          <w:b/>
        </w:rPr>
        <w:t xml:space="preserve">Date:</w:t>
      </w:r>
      <w:r>
        <w:t xml:space="preserve"> </w:t>
      </w:r>
      <w:r>
        <w:t xml:space="preserve">October 26, 2023</w:t>
      </w:r>
      <w:r>
        <w:br/>
      </w:r>
    </w:p>
    <w:bookmarkStart w:id="21" w:name="i.-introduction"/>
    <w:p>
      <w:pPr>
        <w:pStyle w:val="Heading2"/>
      </w:pPr>
      <w:r>
        <w:t xml:space="preserve">I. Introduction</w:t>
      </w:r>
    </w:p>
    <w:p>
      <w:pPr>
        <w:pStyle w:val="FirstParagraph"/>
      </w:pPr>
      <w:r>
        <w:t xml:space="preserve">The landscape of modern education is defined by complex administrative challenges that require leaders who are not only pedagogically sound but also strategically astute. In the context of</w:t>
      </w:r>
      <w:r>
        <w:t xml:space="preserve"> </w:t>
      </w:r>
      <w:r>
        <w:rPr>
          <w:bCs/>
          <w:b/>
        </w:rPr>
        <w:t xml:space="preserve">Spain Barcelona</w:t>
      </w:r>
      <w:r>
        <w:t xml:space="preserve">, this complexity is amplified by a unique intersection of cultural richness, linguistic diversity, and intricate political structures. This term paper explores the critical role of the</w:t>
      </w:r>
      <w:r>
        <w:t xml:space="preserve"> </w:t>
      </w:r>
      <w:r>
        <w:rPr>
          <w:bCs/>
          <w:b/>
        </w:rPr>
        <w:t xml:space="preserve">Education Administrator</w:t>
      </w:r>
      <w:r>
        <w:t xml:space="preserve"> </w:t>
      </w:r>
      <w:r>
        <w:t xml:space="preserve">within this specific geographic and administrative framework. It argues that effective administration in</w:t>
      </w:r>
    </w:p>
    <w:p>
      <w:pPr>
        <w:pStyle w:val="BodyText"/>
      </w:pPr>
      <w:r>
        <w:t xml:space="preserve">Spain Barcelona requires a nuanced understanding of decentralized governance models (autonomies), inclusive policies for migrant populations, and the integration of digital transformation initiatives. The administrator is no longer merely a manager of resources but serves as a pivotal leader who translates national mandates from Madrid into local realities tailored to the needs of Catalan society.</w:t>
      </w:r>
    </w:p>
    <w:bookmarkEnd w:id="21"/>
    <w:bookmarkStart w:id="22" w:name="X585ddcb851af8cbc4d01d925e89a60d5473411e"/>
    <w:p>
      <w:pPr>
        <w:pStyle w:val="Heading2"/>
      </w:pPr>
      <w:r>
        <w:t xml:space="preserve">II. The Contextual Framework: Education in Spain Barcelona</w:t>
      </w:r>
    </w:p>
    <w:p>
      <w:pPr>
        <w:pStyle w:val="FirstParagraph"/>
      </w:pPr>
      <w:r>
        <w:t xml:space="preserve">To understand the function of an</w:t>
      </w:r>
      <w:r>
        <w:t xml:space="preserve"> </w:t>
      </w:r>
      <w:r>
        <w:rPr>
          <w:bCs/>
          <w:b/>
        </w:rPr>
        <w:t xml:space="preserve">Education Administrator</w:t>
      </w:r>
      <w:r>
        <w:t xml:space="preserve">, one must first grasp the administrative reality of education in</w:t>
      </w:r>
    </w:p>
    <w:p>
      <w:pPr>
        <w:pStyle w:val="BodyText"/>
      </w:pPr>
      <w:r>
        <w:t xml:space="preserve">Spain Barcelona. Since the restoration of democracy and the establishment of the State of Autonomies, educational competencies have been largely transferred from central government to regional entities. In Catalonia, home to Barcelona, this means that while basic constitutional frameworks are set by Spain, specific curricula, teacher hiring processes (through bodies like INECSE and local equivalents), and language policies are determined by the Generalitat de Catalunya.</w:t>
      </w:r>
    </w:p>
    <w:p>
      <w:pPr>
        <w:pStyle w:val="BodyText"/>
      </w:pPr>
      <w:r>
        <w:t xml:space="preserve">Barcelona serves as a microcosm of contemporary European urban challenges. It is a hub for international migration, resulting in classrooms that are increasingly multilingual and multicultural. The</w:t>
      </w:r>
      <w:r>
        <w:t xml:space="preserve"> </w:t>
      </w:r>
      <w:r>
        <w:rPr>
          <w:bCs/>
          <w:b/>
        </w:rPr>
        <w:t xml:space="preserve">Education Administrator</w:t>
      </w:r>
      <w:r>
        <w:t xml:space="preserve"> </w:t>
      </w:r>
      <w:r>
        <w:t xml:space="preserve">in this city operates within a system where co-official languages (Catalan and Spanish) play a crucial role in the curriculum. This linguistic duality, combined with the presence of Arabic, English, Chinese, and other languages among student populations, creates a dynamic environment that requires sophisticated administrative planning. The administrator must ensure compliance with regional language immersion programs while supporting students who arrive with varying levels of proficiency in both official languages.</w:t>
      </w:r>
    </w:p>
    <w:bookmarkEnd w:id="22"/>
    <w:bookmarkStart w:id="27" w:name="X408abfbefcea3d126850b76b08e60463f8777fc"/>
    <w:p>
      <w:pPr>
        <w:pStyle w:val="Heading2"/>
      </w:pPr>
      <w:r>
        <w:t xml:space="preserve">III. Key Responsibilities of the Education Administrator</w:t>
      </w:r>
    </w:p>
    <w:p>
      <w:pPr>
        <w:pStyle w:val="FirstParagraph"/>
      </w:pPr>
      <w:r>
        <w:t xml:space="preserve">The role of the</w:t>
      </w:r>
      <w:r>
        <w:t xml:space="preserve"> </w:t>
      </w:r>
      <w:r>
        <w:rPr>
          <w:bCs/>
          <w:b/>
        </w:rPr>
        <w:t xml:space="preserve">Education Administrator</w:t>
      </w:r>
      <w:r>
        <w:t xml:space="preserve">, these professionals are tasked with several high-stakes responsibilities:</w:t>
      </w:r>
    </w:p>
    <w:bookmarkStart w:id="23" w:name="Xa54cedc327aeb6cd1be1b7a98b32df189531d06"/>
    <w:p>
      <w:pPr>
        <w:pStyle w:val="Heading3"/>
      </w:pPr>
      <w:r>
        <w:t xml:space="preserve">A. Strategic Resource Allocation and Budget Management</w:t>
      </w:r>
    </w:p>
    <w:p>
      <w:pPr>
        <w:pStyle w:val="FirstParagraph"/>
      </w:pPr>
      <w:r>
        <w:t xml:space="preserve">Funding for education in Catalonia is derived from a combination of regional transfers from the Spanish central government and local municipal budgets, particularly for early childhood education (0-3 years), which is managed by local councils. The</w:t>
      </w:r>
      <w:r>
        <w:t xml:space="preserve"> </w:t>
      </w:r>
    </w:p>
    <w:bookmarkEnd w:id="23"/>
    <w:bookmarkStart w:id="24" w:name="b.-leadership-in-inclusive-education"/>
    <w:p>
      <w:pPr>
        <w:pStyle w:val="Heading3"/>
      </w:pPr>
      <w:r>
        <w:t xml:space="preserve">B. Leadership in Inclusive Education</w:t>
      </w:r>
    </w:p>
    <w:p>
      <w:pPr>
        <w:pStyle w:val="FirstParagraph"/>
      </w:pPr>
      <w:r>
        <w:t xml:space="preserve">Inclusivity is a cornerstone of the educational philosophy in</w:t>
      </w:r>
      <w:r>
        <w:t xml:space="preserve"> </w:t>
      </w:r>
      <w:r>
        <w:rPr>
          <w:bCs/>
          <w:b/>
        </w:rPr>
        <w:t xml:space="preserve">. The</w:t>
      </w:r>
      <w:r>
        <w:rPr>
          <w:bCs/>
          <w:b/>
        </w:rPr>
        <w:t xml:space="preserve"> </w:t>
      </w:r>
    </w:p>
    <w:bookmarkEnd w:id="24"/>
    <w:bookmarkStart w:id="25" w:name="Xefcf72e179cde34c20e957f8e52e47d0946bfa3"/>
    <w:p>
      <w:pPr>
        <w:pStyle w:val="Heading3"/>
      </w:pPr>
      <w:r>
        <w:t xml:space="preserve">C. Curriculum Implementation and Language Policy</w:t>
      </w:r>
    </w:p>
    <w:p>
      <w:pPr>
        <w:pStyle w:val="FirstParagraph"/>
      </w:pPr>
      <w:r>
        <w:t xml:space="preserve">The implementation of the regional curriculum is a primary duty. In</w:t>
      </w:r>
      <w:r>
        <w:t xml:space="preserve"> </w:t>
      </w:r>
      <w:r>
        <w:rPr>
          <w:bCs/>
          <w:b/>
        </w:rPr>
        <w:t xml:space="preserve">, this involves upholding the linguistic normalization plan, which mandates that Catalan be used as the primary language of instruction in public schools to preserve cultural heritage. However, administrators must also manage this policy sensitively to avoid alienating families who speak other languages. The</w:t>
      </w:r>
      <w:r>
        <w:rPr>
          <w:bCs/>
          <w:b/>
        </w:rPr>
        <w:t xml:space="preserve"> </w:t>
      </w:r>
    </w:p>
    <w:bookmarkEnd w:id="25"/>
    <w:bookmarkStart w:id="26" w:name="d.-digital-transformation-and-innovation"/>
    <w:p>
      <w:pPr>
        <w:pStyle w:val="Heading3"/>
      </w:pPr>
      <w:r>
        <w:t xml:space="preserve">D. Digital Transformation and Innovation</w:t>
      </w:r>
    </w:p>
    <w:p>
      <w:pPr>
        <w:pStyle w:val="FirstParagraph"/>
      </w:pPr>
      <w:r>
        <w:t xml:space="preserve">The push for digitalization in education has accelerated significantly in recent years. The</w:t>
      </w:r>
      <w:r>
        <w:t xml:space="preserve"> </w:t>
      </w:r>
    </w:p>
    <w:bookmarkEnd w:id="26"/>
    <w:bookmarkEnd w:id="27"/>
    <w:bookmarkStart w:id="28" w:name="Xce64ee656bfb802296a72c3b0d3713e58b79aa5"/>
    <w:p>
      <w:pPr>
        <w:pStyle w:val="Heading2"/>
      </w:pPr>
      <w:r>
        <w:t xml:space="preserve">IV. Challenges Facing Education Administrators in Spain Barcelona</w:t>
      </w:r>
    </w:p>
    <w:p>
      <w:pPr>
        <w:pStyle w:val="FirstParagraph"/>
      </w:pPr>
      <w:r>
        <w:t xml:space="preserve">Despite the robust framework provided by the</w:t>
      </w:r>
      <w:r>
        <w:t xml:space="preserve"> </w:t>
      </w:r>
    </w:p>
    <w:p>
      <w:pPr>
        <w:pStyle w:val="BodyText"/>
      </w:pPr>
      <w:r>
        <w:t xml:space="preserve">Secondly, bureaucratic overload remains a persistent challenge. Public sector employees in Catalonia are frequently subjected to extensive reporting requirements and administrative procedures that can detract from their primary mission: teaching and learning. Streamlining these processes without compromising accountability is a key goal for modern</w:t>
      </w:r>
    </w:p>
    <w:p>
      <w:pPr>
        <w:pStyle w:val="BodyText"/>
      </w:pPr>
      <w:r>
        <w:t xml:space="preserve">s.</w:t>
      </w:r>
    </w:p>
    <w:p>
      <w:pPr>
        <w:pStyle w:val="BodyText"/>
      </w:pPr>
      <w:r>
        <w:t xml:space="preserve">Finally, political polarization can affect educational policy. Changes in regional government often lead to shifts in educational priorities regarding language or history curricula. The</w:t>
      </w:r>
      <w:r>
        <w:t xml:space="preserve"> </w:t>
      </w:r>
    </w:p>
    <w:bookmarkEnd w:id="28"/>
    <w:bookmarkStart w:id="29" w:name="v.-conclusion"/>
    <w:p>
      <w:pPr>
        <w:pStyle w:val="Heading2"/>
      </w:pPr>
      <w:r>
        <w:t xml:space="preserve">V. Conclusion</w:t>
      </w:r>
    </w:p>
    <w:p>
      <w:pPr>
        <w:pStyle w:val="FirstParagraph"/>
      </w:pPr>
      <w:r>
        <w:t xml:space="preserve">In conclusion, the role of the</w:t>
      </w:r>
      <w:r>
        <w:t xml:space="preserve"> </w:t>
      </w:r>
    </w:p>
    <w:p>
      <w:pPr>
        <w:pStyle w:val="BodyText"/>
      </w:pPr>
      <w:r>
        <w:t xml:space="preserve">As</w:t>
      </w:r>
      <w:r>
        <w:t xml:space="preserve"> </w:t>
      </w:r>
    </w:p>
    <w:p>
      <w:pPr>
        <w:pStyle w:val="BodyText"/>
      </w:pPr>
      <w:r>
        <w:t xml:space="preserve">Ultimately, investing in strong educational leadership is not just an administrative necessity; it is a moral imperative for building a more equitable and prosperous society in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Spain Barcelona</dc:title>
  <dc:creator/>
  <dc:language>en</dc:language>
  <cp:keywords/>
  <dcterms:created xsi:type="dcterms:W3CDTF">2026-07-29T12:23:16Z</dcterms:created>
  <dcterms:modified xsi:type="dcterms:W3CDTF">2026-07-29T12:23:16Z</dcterms:modified>
</cp:coreProperties>
</file>

<file path=docProps/custom.xml><?xml version="1.0" encoding="utf-8"?>
<Properties xmlns="http://schemas.openxmlformats.org/officeDocument/2006/custom-properties" xmlns:vt="http://schemas.openxmlformats.org/officeDocument/2006/docPropsVTypes"/>
</file>