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Sri</w:t>
      </w:r>
      <w:r>
        <w:t xml:space="preserve"> </w:t>
      </w:r>
      <w:r>
        <w:t xml:space="preserve">Lanka</w:t>
      </w:r>
      <w:r>
        <w:t xml:space="preserve"> </w:t>
      </w:r>
      <w:r>
        <w:t xml:space="preserve">Colombo</w:t>
      </w:r>
    </w:p>
    <w:bookmarkStart w:id="26" w:name="Xaad2bec6ac91614036d99c011dc51ff2090be17"/>
    <w:p>
      <w:pPr>
        <w:pStyle w:val="Heading1"/>
      </w:pPr>
      <w:r>
        <w:t xml:space="preserve">The Role and Evolution of the Education Administrator in Sri Lanka Colombo</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Faculty of Management Studies, University of Colombo</w:t>
      </w:r>
      <w:r>
        <w:br/>
      </w:r>
      <w:r>
        <w:rPr>
          <w:bCs/>
          <w:b/>
        </w:rPr>
        <w:t xml:space="preserve">Subject:</w:t>
      </w:r>
      <w:r>
        <w:t xml:space="preserve"> </w:t>
      </w:r>
      <w:r>
        <w:t xml:space="preserve">Public Administration and Educational Leadership</w:t>
      </w:r>
    </w:p>
    <w:bookmarkStart w:id="20" w:name="i.-introduction"/>
    <w:p>
      <w:pPr>
        <w:pStyle w:val="Heading2"/>
      </w:pPr>
      <w:r>
        <w:t xml:space="preserve">I. Introduction</w:t>
      </w:r>
    </w:p>
    <w:p>
      <w:pPr>
        <w:pStyle w:val="FirstParagraph"/>
      </w:pPr>
      <w:r>
        <w:t xml:space="preserve">The landscape of education in South Asia is complex, characterized by a rich history, diverse cultural influences, and significant socioeconomic disparities. At the heart of this educational ecosystem lies the crucial figure of the Education Administrator. This term paper explores the multifaceted role of an Education Administrator within Sri Lanka Colombo, examining how these leaders navigate the unique challenges and opportunities presented by one of South Asia’s most vibrant urban centers. As Colombo transforms into a modern metropolis while retaining its traditional roots, the demand for competent educational leadership has never been higher. The Education Administrator in this context is not merely a bureaucratic functionary but a strategic visionary tasked with balancing policy implementation, resource management, and pedagogical innovation.</w:t>
      </w:r>
    </w:p>
    <w:p>
      <w:pPr>
        <w:pStyle w:val="BodyText"/>
      </w:pPr>
      <w:r>
        <w:t xml:space="preserve">Education serves as the primary engine for social mobility and economic development in Sri Lanka. In Colombo, the capital city and commercial hub of Sri Lanka Colombo, educational institutions range from prestigious national schools to private international colleges. The Education Administrator operates at the intersection of government policy and institutional autonomy. Their ability to effectively manage these diverse structures determines the quality of education delivered to thousands of students daily. This paper aims to dissect the specific responsibilities, challenges, and future trajectories of the Education Administrator in this dynamic environment.</w:t>
      </w:r>
    </w:p>
    <w:bookmarkEnd w:id="20"/>
    <w:bookmarkStart w:id="21" w:name="X37138bd7ab8038516b5bdeb7fbd4e5caf6b3df8"/>
    <w:p>
      <w:pPr>
        <w:pStyle w:val="Heading2"/>
      </w:pPr>
      <w:r>
        <w:t xml:space="preserve">II. Historical Context and Policy Framework</w:t>
      </w:r>
    </w:p>
    <w:p>
      <w:pPr>
        <w:pStyle w:val="FirstParagraph"/>
      </w:pPr>
      <w:r>
        <w:t xml:space="preserve">To understand the current role of an Education Administrator in Sri Lanka Colombo, one must first appreciate the historical evolution of education policy. Since independence, Sri Lanka has maintained a strong commitment to free and universal education. The Free Education Act of 1945 laid the foundation for a robust public school system. However, as urbanization accelerated in Colombo, the pressure on these institutions intensified. The role of the administrator shifted from simple maintenance of order to complex strategic planning.</w:t>
      </w:r>
    </w:p>
    <w:p>
      <w:pPr>
        <w:pStyle w:val="BodyText"/>
      </w:pPr>
      <w:r>
        <w:t xml:space="preserve">In recent decades, Sri Lanka Colombo has seen a boom in private education and international curriculum offerings. This diversification requires Education Administrators who are adept at regulatory compliance while fostering innovation. The Department of Education in Sri Lanka Colombo plays a pivotal role in setting standards, but it is the local administrators who translate these broad directives into actionable strategies within individual schools and colleges. The tension between maintaining national educational standards and allowing institutional flexibility defines much of the administrative work today.</w:t>
      </w:r>
    </w:p>
    <w:bookmarkEnd w:id="21"/>
    <w:bookmarkStart w:id="22" w:name="X14d8d321075e7c904af4ab080a3ce4f1d13ef7e"/>
    <w:p>
      <w:pPr>
        <w:pStyle w:val="Heading2"/>
      </w:pPr>
      <w:r>
        <w:t xml:space="preserve">III. Core Responsibilities of the Education Administrator</w:t>
      </w:r>
    </w:p>
    <w:p>
      <w:pPr>
        <w:pStyle w:val="FirstParagraph"/>
      </w:pPr>
      <w:r>
        <w:t xml:space="preserve">The duties of an Education Administrator in Sri Lanka Colombo are extensive and varied. Primarily, they are responsible for academic leadership. This involves overseeing curriculum implementation, ensuring that teaching methodologies align with national standards while also incorporating modern pedagogical techniques. In a city like Colombo, where technological adoption is rapid, administrators must facilitate the integration of digital tools into classrooms.</w:t>
      </w:r>
    </w:p>
    <w:p>
      <w:pPr>
        <w:pStyle w:val="BodyText"/>
      </w:pPr>
      <w:r>
        <w:t xml:space="preserve">Beyond academics, human resource management is a critical component. Sri Lanka Colombo faces competition for skilled teachers from both public and private sectors. Education Administrators must engage in recruitment, professional development, and retention strategies to ensure that schools are staffed by qualified educators. They also serve as mediators between teachers' unions and management bodies, requiring high levels of emotional intelligence and diplomatic skill.</w:t>
      </w:r>
    </w:p>
    <w:p>
      <w:pPr>
        <w:pStyle w:val="BodyText"/>
      </w:pPr>
      <w:r>
        <w:t xml:space="preserve">Furthermore, financial stewardship is paramount. Whether managing government grants or private tuition fees, the Education Administrator must ensure fiscal responsibility. In Sri Lanka Colombo, where operational costs are higher than in rural areas due to real estate and utility expenses, efficient budgeting is essential for sustainability. This includes planning for infrastructure upgrades, library resources, and extracurricular facilities that contribute to holistic student development.</w:t>
      </w:r>
    </w:p>
    <w:bookmarkEnd w:id="22"/>
    <w:bookmarkStart w:id="23" w:name="Xd9cf73e1deddc1cb5334da4b5f4b16b5bebfa48"/>
    <w:p>
      <w:pPr>
        <w:pStyle w:val="Heading2"/>
      </w:pPr>
      <w:r>
        <w:t xml:space="preserve">IV. Challenges Specific to the Colombo Context</w:t>
      </w:r>
    </w:p>
    <w:p>
      <w:pPr>
        <w:pStyle w:val="FirstParagraph"/>
      </w:pPr>
      <w:r>
        <w:t xml:space="preserve">The urban environment of Sri Lanka Colombo presents unique challenges for Education Administrators. One significant issue is the disparity in resources between elite private institutions and underfunded public schools within the same city limits. Administrators often have to work within severe budget constraints, striving to provide equal opportunities despite economic inequalities. This requires creative fundraising and community engagement strategies.</w:t>
      </w:r>
    </w:p>
    <w:p>
      <w:pPr>
        <w:pStyle w:val="BodyText"/>
      </w:pPr>
      <w:r>
        <w:t xml:space="preserve">Another pressing challenge is the socio-political volatility that occasionally affects Sri Lanka Colombo. Educational institutions can become focal points for political discourse or social unrest. Administrators must maintain school neutrality while ensuring a safe learning environment for all students, regardless of their background. Additionally, the impact of global economic fluctuations on education funding in Sri Lanka requires administrators to be agile and forward-thinking, anticipating potential cuts or shifts in policy.</w:t>
      </w:r>
    </w:p>
    <w:bookmarkEnd w:id="23"/>
    <w:bookmarkStart w:id="24" w:name="Xa2aa1a8433d0fc7071c79539fef956f0f73946d"/>
    <w:p>
      <w:pPr>
        <w:pStyle w:val="Heading2"/>
      </w:pPr>
      <w:r>
        <w:t xml:space="preserve">V. The Future: Digital Transformation and Global Competitiveness</w:t>
      </w:r>
    </w:p>
    <w:p>
      <w:pPr>
        <w:pStyle w:val="FirstParagraph"/>
      </w:pPr>
      <w:r>
        <w:t xml:space="preserve">Looking ahead, the role of the Education Administrator in Sri Lanka Colombo is poised for significant transformation driven by technology and globalization. The post-pandemic era has accelerated digital adoption, making it imperative for administrators to lead change management efforts. This includes training staff in e-learning platforms and ensuring equitable access to technology for all students.</w:t>
      </w:r>
    </w:p>
    <w:p>
      <w:pPr>
        <w:pStyle w:val="BodyText"/>
      </w:pPr>
      <w:r>
        <w:t xml:space="preserve">Moreover, as Sri Lanka Colombo positions itself as a regional hub for education, there is an increasing emphasis on global competitiveness. Education Administrators must collaborate with international bodies, promote cross-cultural exchange programs, and ensure that local curricula meet global standards. This involves not only academic rigor but also the cultivation of soft skills such as critical thinking, communication, and adaptability among students.</w:t>
      </w:r>
    </w:p>
    <w:bookmarkEnd w:id="24"/>
    <w:bookmarkStart w:id="25" w:name="vi.-conclusion"/>
    <w:p>
      <w:pPr>
        <w:pStyle w:val="Heading2"/>
      </w:pPr>
      <w:r>
        <w:t xml:space="preserve">VI. Conclusion</w:t>
      </w:r>
    </w:p>
    <w:p>
      <w:pPr>
        <w:pStyle w:val="FirstParagraph"/>
      </w:pPr>
      <w:r>
        <w:t xml:space="preserve">In conclusion, the Education Administrator in Sri Lanka Colombo occupies a pivotal role in shaping the educational future of one of South Asia’s most dynamic cities. They are tasked with balancing tradition with innovation, policy with practice, and resources with needs. As Colombo continues to evolve economically and socially, these administrators must remain resilient, visionary, and dedicated to excellence. Their efforts directly influence the quality of human capital produced in Sri Lanka Colombo, thereby impacting the nation’s broader development goals.</w:t>
      </w:r>
    </w:p>
    <w:p>
      <w:pPr>
        <w:pStyle w:val="BodyText"/>
      </w:pPr>
      <w:r>
        <w:t xml:space="preserve">Future research should focus on quantitative analyses of administrative effectiveness in different types of schools within Colombo. Additionally, exploring case studies of successful educational reforms led by local administrators could provide valuable insights for policymakers and practitioners alike. Ultimately, strengthening the capacity of Education Administrators is essential for sustaining high-quality education and fostering a knowledgeable society in Sri Lanka Colombo.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Education Administrator in Sri Lanka Colombo</dc:title>
  <dc:creator/>
  <dc:language>en</dc:language>
  <cp:keywords/>
  <dcterms:created xsi:type="dcterms:W3CDTF">2026-07-29T17:59:51Z</dcterms:created>
  <dcterms:modified xsi:type="dcterms:W3CDTF">2026-07-29T17:59:51Z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