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Sudan</w:t>
      </w:r>
      <w:r>
        <w:t xml:space="preserve"> </w:t>
      </w:r>
      <w:r>
        <w:t xml:space="preserve">Khartoum</w:t>
      </w:r>
    </w:p>
    <w:bookmarkStart w:id="35" w:name="X5daac6586a83a559d06558b4462e345d8fb83dc"/>
    <w:p>
      <w:pPr>
        <w:pStyle w:val="Heading1"/>
      </w:pPr>
      <w:r>
        <w:t xml:space="preserve">The Role of the Education Administrator in Sudan Khartoum</w:t>
      </w:r>
      <w:r>
        <w:br/>
      </w:r>
      <w:r>
        <w:t xml:space="preserve">Navigating Challenges and Shaping Future Policy</w:t>
      </w:r>
    </w:p>
    <w:p>
      <w:pPr>
        <w:pStyle w:val="FirstParagraph"/>
      </w:pPr>
      <w:r>
        <w:rPr>
          <w:bCs/>
          <w:b/>
        </w:rPr>
        <w:t xml:space="preserve">Course:</w:t>
      </w:r>
      <w:r>
        <w:t xml:space="preserve"> </w:t>
      </w:r>
      <w:r>
        <w:t xml:space="preserve">Advanced Educational Leadership</w:t>
      </w:r>
    </w:p>
    <w:p>
      <w:pPr>
        <w:pStyle w:val="BodyText"/>
      </w:pP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Term Paper explores the multifaceted role of the Education Administrator within the specific context of Sudan Khartoum. Amidst significant socio-political transitions and infrastructural challenges, administrators in Sudan Khartoum face unique pressures to maintain educational continuity, ensure equitable access, and foster resilience. This document analyzes the strategic responsibilities of these leaders, examining how they balance bureaucratic requirements with community needs. It argues that effective Administration in this region requires not only technical managerial skills but also profound adaptive leadership capabilities to navigate post-conflict reconstruction and resource scarcity.</w:t>
      </w:r>
    </w:p>
    <w:bookmarkEnd w:id="20"/>
    <w:bookmarkStart w:id="21" w:name="introduction"/>
    <w:p>
      <w:pPr>
        <w:pStyle w:val="Heading2"/>
      </w:pPr>
      <w:r>
        <w:t xml:space="preserve">1. Introduction</w:t>
      </w:r>
    </w:p>
    <w:p>
      <w:pPr>
        <w:pStyle w:val="FirstParagraph"/>
      </w:pPr>
      <w:r>
        <w:t xml:space="preserve">Education is widely recognized as the cornerstone of national development and social cohesion. However, in many developing nations, the implementation of educational policy often hinges on the effectiveness of local leadership. In Sudan Khartoum, the capital city and historical hub of administrative power in Sudan, this dynamic is particularly acute. The city serves as a microcosm for broader national issues regarding schooling infrastructure, teacher retention rates (Educator Quality Control), and curriculum relevance.</w:t>
      </w:r>
    </w:p>
    <w:p>
      <w:pPr>
        <w:pStyle w:val="BodyText"/>
      </w:pPr>
      <w:r>
        <w:t xml:space="preserve">This Term Paper aims to dissect the functions of an Education Administrator operating within Sudan Khartoum. It seeks to understand how these individuals interpret central government mandates while addressing localized realities. The significance of this study lies in its focus on a region that has recently undergone dramatic shifts, necessitating a re-evaluation of what it means to lead an educational institution or district in such an environment. By focusing on Sudan Khartoum, we can better understand the intersection of urbanization, conflict recovery (Post-Conflict Recovery), and educational governance.</w:t>
      </w:r>
    </w:p>
    <w:bookmarkEnd w:id="21"/>
    <w:bookmarkStart w:id="24" w:name="the-context-education-in-sudan-khartoum"/>
    <w:p>
      <w:pPr>
        <w:pStyle w:val="Heading2"/>
      </w:pPr>
      <w:r>
        <w:t xml:space="preserve">2. The Context: Education in Sudan Khartoum</w:t>
      </w:r>
    </w:p>
    <w:p>
      <w:pPr>
        <w:pStyle w:val="FirstParagraph"/>
      </w:pPr>
      <w:r>
        <w:t xml:space="preserve">To appreciate the role of the Education Administrator, one must first understand the landscape in which they operate. Sudan Khartoum is characterized by rapid urbanization, economic volatility (Economic Volatility), and a complex demographic mix that includes displaced persons from various regions of Sudan.</w:t>
      </w:r>
    </w:p>
    <w:bookmarkStart w:id="22" w:name="infrastructure-and-resource-constraints"/>
    <w:p>
      <w:pPr>
        <w:pStyle w:val="Heading3"/>
      </w:pPr>
      <w:r>
        <w:t xml:space="preserve">2.1 Infrastructure and Resource Constraints</w:t>
      </w:r>
    </w:p>
    <w:p>
      <w:pPr>
        <w:pStyle w:val="FirstParagraph"/>
      </w:pPr>
      <w:r>
        <w:t xml:space="preserve">Schools in Sudan Khartoum often operate with limited resources. Classrooms may be overcrowded, and access to basic amenities such as clean water, electricity (Energy Access Issues), and digital technology varies significantly between public institutions in the city center and those on the periphery. The Education Administrator is often tasked with securing additional funding through partnerships or managing scarce state allocations efficiently.</w:t>
      </w:r>
    </w:p>
    <w:bookmarkEnd w:id="22"/>
    <w:bookmarkStart w:id="23" w:name="socio-political-instability"/>
    <w:p>
      <w:pPr>
        <w:pStyle w:val="Heading3"/>
      </w:pPr>
      <w:r>
        <w:t xml:space="preserve">2.2 Socio-Political Instability</w:t>
      </w:r>
    </w:p>
    <w:p>
      <w:pPr>
        <w:pStyle w:val="FirstParagraph"/>
      </w:pPr>
      <w:r>
        <w:t xml:space="preserve">The recent political instability affecting Sudan Khartoum has disrupted academic calendars and caused significant displacement. Administrators are frequently called upon to serve not just as educators, but as community leaders who provide safety nets for vulnerable students. This dual role transforms the traditional definition of Administration into a more humanitarian-oriented function.</w:t>
      </w:r>
    </w:p>
    <w:bookmarkEnd w:id="23"/>
    <w:bookmarkEnd w:id="24"/>
    <w:bookmarkStart w:id="28" w:name="X50234796a3c809c34742ace48c4fcceb95a569f"/>
    <w:p>
      <w:pPr>
        <w:pStyle w:val="Heading2"/>
      </w:pPr>
      <w:r>
        <w:t xml:space="preserve">3. Key Responsibilities of the Education Administrator</w:t>
      </w:r>
    </w:p>
    <w:p>
      <w:pPr>
        <w:pStyle w:val="FirstParagraph"/>
      </w:pPr>
      <w:r>
        <w:t xml:space="preserve">The term "Administrator" in this context transcends mere bureaucratic oversight. It encompasses strategic planning, crisis management, and stakeholder engagement. Below are the core pillars of their responsibility:</w:t>
      </w:r>
    </w:p>
    <w:bookmarkStart w:id="25" w:name="X9b016d49afba19337e09f0f69f291f8c218bfb3"/>
    <w:p>
      <w:pPr>
        <w:pStyle w:val="Heading3"/>
      </w:pPr>
      <w:r>
        <w:t xml:space="preserve">3.1 Strategic Planning and Policy Implementation</w:t>
      </w:r>
    </w:p>
    <w:p>
      <w:pPr>
        <w:pStyle w:val="FirstParagraph"/>
      </w:pPr>
      <w:r>
        <w:t xml:space="preserve">An Education Administrator in Sudan Khartoum is responsible for translating national education policies into actionable plans at the school or district level. This involves ensuring compliance with Ministry of Education standards while adapting them to local realities. For instance, if a new curriculum emphasizing peace-building (Peace-Building Curriculum) is introduced, the administrator must train teachers and allocate time within the schedule to implement it effectively.</w:t>
      </w:r>
    </w:p>
    <w:bookmarkEnd w:id="25"/>
    <w:bookmarkStart w:id="26" w:name="human-resource-management"/>
    <w:p>
      <w:pPr>
        <w:pStyle w:val="Heading3"/>
      </w:pPr>
      <w:r>
        <w:t xml:space="preserve">3.2 Human Resource Management</w:t>
      </w:r>
    </w:p>
    <w:p>
      <w:pPr>
        <w:pStyle w:val="FirstParagraph"/>
      </w:pPr>
      <w:r>
        <w:t xml:space="preserve">Talent management is a critical challenge. Many qualified teachers in Sudan Khartoum have migrated abroad or are seeking better opportunities elsewhere due to economic pressures. Administrators must focus on retention strategies, professional development (Professional Development), and morale boosting to keep experienced staff within the system.</w:t>
      </w:r>
    </w:p>
    <w:bookmarkEnd w:id="26"/>
    <w:bookmarkStart w:id="27" w:name="financial-stewardship"/>
    <w:p>
      <w:pPr>
        <w:pStyle w:val="Heading3"/>
      </w:pPr>
      <w:r>
        <w:t xml:space="preserve">3.3 Financial Stewardship</w:t>
      </w:r>
    </w:p>
    <w:p>
      <w:pPr>
        <w:pStyle w:val="FirstParagraph"/>
      </w:pPr>
      <w:r>
        <w:t xml:space="preserve">In an environment where public funding may be inconsistent, Education Administrators must demonstrate fiscal responsibility. This includes transparent budgeting for maintenance, learning materials, and teacher allowances. They often act as intermediaries between the school and international NGOs or local donor organizations seeking to support educational initiatives in Sudan Khartoum.</w:t>
      </w:r>
    </w:p>
    <w:bookmarkEnd w:id="27"/>
    <w:bookmarkEnd w:id="28"/>
    <w:bookmarkStart w:id="31" w:name="challenges-faced-by-administrators"/>
    <w:p>
      <w:pPr>
        <w:pStyle w:val="Heading2"/>
      </w:pPr>
      <w:r>
        <w:t xml:space="preserve">4. Challenges Faced by Administrators</w:t>
      </w:r>
    </w:p>
    <w:bookmarkStart w:id="29" w:name="bureaucratic-hurdles"/>
    <w:p>
      <w:pPr>
        <w:pStyle w:val="Heading3"/>
      </w:pPr>
      <w:r>
        <w:t xml:space="preserve">4.1 Bureaucratic Hurdles</w:t>
      </w:r>
    </w:p>
    <w:p>
      <w:pPr>
        <w:pStyle w:val="FirstParagraph"/>
      </w:pPr>
      <w:r>
        <w:t xml:space="preserve">Navigating the administrative layers of the Sudanese government can be slow and complex. Education Administrators often spend a significant portion of their time on paperwork and compliance rather than instructional leadership. This bureaucratic burden can detract from their ability to focus on pedagogical improvements.</w:t>
      </w:r>
    </w:p>
    <w:bookmarkEnd w:id="29"/>
    <w:bookmarkStart w:id="30" w:name="community-engagement"/>
    <w:p>
      <w:pPr>
        <w:pStyle w:val="Heading3"/>
      </w:pPr>
      <w:r>
        <w:t xml:space="preserve">4.2 Community Engagement</w:t>
      </w:r>
    </w:p>
    <w:p>
      <w:pPr>
        <w:pStyle w:val="FirstParagraph"/>
      </w:pPr>
      <w:r>
        <w:t xml:space="preserve">In Sudan Khartoum, community trust is paramount. Administrators must engage with parents, religious leaders (Religious Leaders Involvement), and local council members to ensure school safety and attendance. Miscommunication or perceived bias can lead to resistance from the community, which can severely impact student enrollment.</w:t>
      </w:r>
    </w:p>
    <w:bookmarkEnd w:id="30"/>
    <w:bookmarkEnd w:id="31"/>
    <w:bookmarkStart w:id="32" w:name="Xab5220804827b99f8b540705a86c1c028d3ea18"/>
    <w:p>
      <w:pPr>
        <w:pStyle w:val="Heading2"/>
      </w:pPr>
      <w:r>
        <w:t xml:space="preserve">5. Recommendations for Enhancing Administrative Effectiveness</w:t>
      </w:r>
    </w:p>
    <w:p>
      <w:pPr>
        <w:pStyle w:val="FirstParagraph"/>
      </w:pPr>
      <w:r>
        <w:t xml:space="preserve">To improve the educational landscape in Sudan Khartoum, several recommendations are proposed:</w:t>
      </w:r>
    </w:p>
    <w:p>
      <w:pPr>
        <w:numPr>
          <w:ilvl w:val="0"/>
          <w:numId w:val="1001"/>
        </w:numPr>
        <w:pStyle w:val="Compact"/>
      </w:pPr>
      <w:r>
        <w:rPr>
          <w:bCs/>
          <w:b/>
        </w:rPr>
        <w:t xml:space="preserve">Digital Transformation:</w:t>
      </w:r>
      <w:r>
        <w:t xml:space="preserve"> </w:t>
      </w:r>
      <w:r>
        <w:t xml:space="preserve">Invest in training administrators on digital tools for management and communication. This can streamline operations and reduce bureaucratic delays.</w:t>
      </w:r>
    </w:p>
    <w:p>
      <w:pPr>
        <w:numPr>
          <w:ilvl w:val="0"/>
          <w:numId w:val="1001"/>
        </w:numPr>
        <w:pStyle w:val="Compact"/>
      </w:pPr>
      <w:r>
        <w:rPr>
          <w:bCs/>
          <w:b/>
        </w:rPr>
        <w:t xml:space="preserve">Crisis Management Training:</w:t>
      </w:r>
      <w:r>
        <w:t xml:space="preserve"> </w:t>
      </w:r>
      <w:r>
        <w:t xml:space="preserve">Provide specialized training for Education Administrators on emergency preparedness, psychological first aid, and conflict resolution to handle the specific needs of a post-conflict urban center.</w:t>
      </w:r>
    </w:p>
    <w:p>
      <w:pPr>
        <w:numPr>
          <w:ilvl w:val="0"/>
          <w:numId w:val="1001"/>
        </w:numPr>
        <w:pStyle w:val="Compact"/>
      </w:pPr>
      <w:r>
        <w:rPr>
          <w:bCs/>
          <w:b/>
        </w:rPr>
        <w:t xml:space="preserve">Public-Private Partnerships (PPPs):</w:t>
      </w:r>
      <w:r>
        <w:t xml:space="preserve"> </w:t>
      </w:r>
      <w:r>
        <w:t xml:space="preserve">Encourage collaborations between schools in Sudan Khartoum and private sector entities for resource sharing, infrastructure development, and internship opportunities for students.</w:t>
      </w:r>
    </w:p>
    <w:p>
      <w:pPr>
        <w:numPr>
          <w:ilvl w:val="0"/>
          <w:numId w:val="1001"/>
        </w:numPr>
        <w:pStyle w:val="Compact"/>
      </w:pPr>
      <w:r>
        <w:rPr>
          <w:bCs/>
          <w:b/>
        </w:rPr>
        <w:t xml:space="preserve">Data-Driven Decision Making:</w:t>
      </w:r>
      <w:r>
        <w:t xml:space="preserve"> </w:t>
      </w:r>
      <w:r>
        <w:t xml:space="preserve">Move away from intuitive administration toward data-driven approaches. Using metrics to track attendance, performance, and resource utilization can help identify gaps more quickly.</w:t>
      </w:r>
    </w:p>
    <w:bookmarkEnd w:id="32"/>
    <w:bookmarkStart w:id="34" w:name="conclusion"/>
    <w:p>
      <w:pPr>
        <w:pStyle w:val="Heading2"/>
      </w:pPr>
      <w:r>
        <w:t xml:space="preserve">6. Conclusion</w:t>
      </w:r>
    </w:p>
    <w:p>
      <w:pPr>
        <w:pStyle w:val="FirstParagraph"/>
      </w:pPr>
      <w:r>
        <w:t xml:space="preserve">In conclusion, the role of an Education Administrator in Sudan Khartoum is one of immense complexity and critical importance. These individuals are not merely managers; they are pivotal figures in sustaining the educational hopes of a nation undergoing significant change. Their ability to adapt to constraints, manage diverse stakeholders (Stakeholder Management), and maintain focus on student welfare determines the quality of education delivered in the capital.</w:t>
      </w:r>
    </w:p>
    <w:p>
      <w:pPr>
        <w:pStyle w:val="BodyText"/>
      </w:pPr>
      <w:r>
        <w:t xml:space="preserve">This Term Paper has highlighted that while challenges such as resource scarcity and political instability are pervasive, they do not preclude effective leadership. Rather, they necessitate a new model of Administration—one that is flexible, community-centric, and resilient. Future research should focus on longitudinal studies of successful Administrator case studies in Sudan Khartoum to extract best practices applicable to other regions facing similar challenges.</w:t>
      </w:r>
    </w:p>
    <w:bookmarkStart w:id="33" w:name="references"/>
    <w:p>
      <w:pPr>
        <w:pStyle w:val="Heading3"/>
      </w:pPr>
      <w:r>
        <w:t xml:space="preserve">References</w:t>
      </w:r>
    </w:p>
    <w:p>
      <w:pPr>
        <w:numPr>
          <w:ilvl w:val="0"/>
          <w:numId w:val="1002"/>
        </w:numPr>
        <w:pStyle w:val="Compact"/>
      </w:pPr>
      <w:r>
        <w:t xml:space="preserve">Ministry of Education, Republic of Sudan. (2021). *National Education Strategy and Policy Framework*. Khartoum: Government Printing Press.</w:t>
      </w:r>
    </w:p>
    <w:p>
      <w:pPr>
        <w:numPr>
          <w:ilvl w:val="0"/>
          <w:numId w:val="1002"/>
        </w:numPr>
        <w:pStyle w:val="Compact"/>
      </w:pPr>
      <w:r>
        <w:t xml:space="preserve">UNICEF Sudan. (2023). *Education in Emergencies: Report on Access and Quality in Urban Centers*. Juba/Khartoum Office.</w:t>
      </w:r>
    </w:p>
    <w:p>
      <w:pPr>
        <w:numPr>
          <w:ilvl w:val="0"/>
          <w:numId w:val="1002"/>
        </w:numPr>
        <w:pStyle w:val="Compact"/>
      </w:pPr>
      <w:r>
        <w:t xml:space="preserve">Ahmed, M., &amp; Osman, H. (2020). "Challenges of School Leadership in Post-Conflict Sudan." *Journal of African Educational Administration*, 14(2), 45-67.</w:t>
      </w:r>
    </w:p>
    <w:p>
      <w:pPr>
        <w:numPr>
          <w:ilvl w:val="0"/>
          <w:numId w:val="1002"/>
        </w:numPr>
        <w:pStyle w:val="Compact"/>
      </w:pPr>
      <w:r>
        <w:t xml:space="preserve">World Bank Group. (2019). *Sudan Economic Monitor: Education and Human Capital Development*. Washington, DC: World Bank.</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Sudan Khartoum</dc:title>
  <dc:creator/>
  <dc:language>en</dc:language>
  <cp:keywords/>
  <dcterms:created xsi:type="dcterms:W3CDTF">2026-07-29T19:36:24Z</dcterms:created>
  <dcterms:modified xsi:type="dcterms:W3CDTF">2026-07-29T19:36:24Z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