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2ef0ed32473727b2e0e3ce20272f8af034436cd"/>
    <w:p>
      <w:pPr>
        <w:pStyle w:val="Heading1"/>
      </w:pPr>
      <w:r>
        <w:t xml:space="preserve">The Role and Strategic Importance of Education Administrators in United Arab Emirates Abu Dhabi</w:t>
      </w:r>
    </w:p>
    <w:bookmarkStart w:id="26" w:name="X7d2ba4a5e1e0e67d7a722091d764177414e34b1"/>
    <w:p>
      <w:pPr>
        <w:pStyle w:val="Heading2"/>
      </w:pPr>
      <w:r>
        <w:t xml:space="preserve">A Term Paper on Educational Leadership and Policy Implementation</w:t>
      </w:r>
    </w:p>
    <w:p>
      <w:pPr>
        <w:pStyle w:val="FirstParagraph"/>
      </w:pPr>
      <w:r>
        <w:rPr>
          <w:bCs/>
          <w:b/>
        </w:rPr>
        <w:t xml:space="preserve">Date:</w:t>
      </w:r>
      <w:r>
        <w:t xml:space="preserve"> October 20, 2023</w:t>
      </w:r>
      <w:r>
        <w:br/>
      </w:r>
    </w:p>
    <w:p>
      <w:pPr>
        <w:pStyle w:val="BodyText"/>
      </w:pPr>
      <w:r>
        <w:t xml:space="preserve"> </w:t>
      </w:r>
    </w:p>
    <w:bookmarkStart w:id="20" w:name="i.-introduction"/>
    <w:p>
      <w:pPr>
        <w:pStyle w:val="Heading3"/>
      </w:pPr>
      <w:r>
        <w:t xml:space="preserve">I. Introduction</w:t>
      </w:r>
    </w:p>
    <w:p>
      <w:pPr>
        <w:pStyle w:val="FirstParagraph"/>
      </w:pPr>
      <w:r>
        <w:t xml:space="preserve">In the rapidly evolving landscape of global education, the United Arab Emirates (UAE) has positioned itself as a beacon of academic excellence and innovation. At the heart of this transformation lies Abu Dhabi, the capital city that serves not only as a political center but also as a hub for intellectual development and cultural heritage. Central to sustaining this momentum are</w:t>
      </w:r>
      <w:r>
        <w:t xml:space="preserve"> </w:t>
      </w:r>
      <w:r>
        <w:rPr>
          <w:bCs/>
          <w:b/>
        </w:rPr>
        <w:t xml:space="preserve">Education Administrator</w:t>
      </w:r>
      <w:r>
        <w:t xml:space="preserve">s, who serve as the critical link between high-level government vision and classroom reality. This term paper explores the multifaceted role of education administrators within the context of United Arab Emirates Abu Dhabi, examining their responsibilities in policy implementation, strategic leadership, and fostering an inclusive learning environment that aligns with national goals.</w:t>
      </w:r>
    </w:p>
    <w:p>
      <w:pPr>
        <w:pStyle w:val="BodyText"/>
      </w:pPr>
      <w:r>
        <w:t xml:space="preserve">The</w:t>
      </w:r>
      <w:r>
        <w:t xml:space="preserve"> </w:t>
      </w:r>
      <w:r>
        <w:rPr>
          <w:bCs/>
          <w:b/>
        </w:rPr>
        <w:t xml:space="preserve">United Arab Emirates Abu Dhabi</w:t>
      </w:r>
      <w:r>
        <w:t xml:space="preserve"> </w:t>
      </w:r>
      <w:r>
        <w:t xml:space="preserve">educational sector is governed by rigorous standards set forth by entities such as the Department of Education and Knowledge (ADEK). Within this framework, education administrators are tasked with translating broad governmental directives into actionable school-level strategies. Their role extends beyond mere management; they are pivotal in shaping the future workforce, ensuring that students from diverse backgrounds are equipped with the skills necessary for a knowledge-based economy. This paper argues that effective administration in Abu Dhabi is not merely about operational efficiency but involves creating a holistic ecosystem where pedagogical excellence, cultural identity, and technological integration converge.</w:t>
      </w:r>
    </w:p>
    <w:bookmarkEnd w:id="20"/>
    <w:bookmarkStart w:id="21" w:name="X67faa02e93b5056b4b1316d9a2ee3bca1fc85aa"/>
    <w:p>
      <w:pPr>
        <w:pStyle w:val="Heading3"/>
      </w:pPr>
      <w:r>
        <w:t xml:space="preserve">II. The Strategic Mandate of Education Administrators</w:t>
      </w:r>
    </w:p>
    <w:p>
      <w:pPr>
        <w:pStyle w:val="FirstParagraph"/>
      </w:pPr>
      <w:r>
        <w:t xml:space="preserve">In the</w:t>
      </w:r>
      <w:r>
        <w:t xml:space="preserve"> </w:t>
      </w:r>
      <w:r>
        <w:rPr>
          <w:bCs/>
          <w:b/>
        </w:rPr>
        <w:t xml:space="preserve">United Arab Emirates Abu Dhabi</w:t>
      </w:r>
      <w:r>
        <w:t xml:space="preserve">, education administrators operate within a unique dual mandate: they must uphold traditional Emirati values while embracing modernization and international best practices. This balance is critical in a society that places high importance on preserving cultural heritage while simultaneously competing globally. Administrators are responsible for ensuring that curricula comply with national standards, which include Arabic language proficiency, Islamic studies for Muslim students, and global competencies such as STEM (Science, Technology, Engineering, and Mathematics) literacy.</w:t>
      </w:r>
    </w:p>
    <w:p>
      <w:pPr>
        <w:pStyle w:val="BodyText"/>
      </w:pPr>
      <w:r>
        <w:t xml:space="preserve">Furthermore education administrators in Abu Dhabi must navigate a complex regulatory environment. The ADEK sets strict performance indicators regarding student outcomes teacher qualifications and infrastructure standards. Administrators are the primary accountable parties for meeting these benchmarks. This requires a sophisticated understanding of data analytics, as school performance is closely monitored through various dashboards and inspection reports failure to meet certain criteria can result in sanctions or closure. Consequently, administrators must be adept at interpreting data to drive continuous improvement, identifying gaps in student learning and implementing targeted interventions.</w:t>
      </w:r>
    </w:p>
    <w:bookmarkEnd w:id="21"/>
    <w:bookmarkStart w:id="22" w:name="X32ecaf05a648f2ad1576aaabcc8afdf3fc57003"/>
    <w:p>
      <w:pPr>
        <w:pStyle w:val="Heading3"/>
      </w:pPr>
      <w:r>
        <w:t xml:space="preserve">III. Leadership for Innovation and Technological Integration</w:t>
      </w:r>
    </w:p>
    <w:p>
      <w:pPr>
        <w:pStyle w:val="FirstParagraph"/>
      </w:pPr>
      <w:r>
        <w:t xml:space="preserve">The</w:t>
      </w:r>
      <w:r>
        <w:t xml:space="preserve"> </w:t>
      </w:r>
      <w:r>
        <w:rPr>
          <w:bCs/>
          <w:b/>
        </w:rPr>
        <w:t xml:space="preserve">United Arab Emirates Abu Dhabi</w:t>
      </w:r>
      <w:r>
        <w:t xml:space="preserve"> has aggressively pursued digital transformation across all sectors including education. Education administrators play a crucial role in facilitating this shift by integrating technology into daily school operations and curriculum delivery. Whether it is implementing smart classrooms, utilizing learning management systems (LMS), or adopting artificial intelligence for personalized learning paths, administrators must champion these changes while managing resistance to change among staff.</w:t>
      </w:r>
    </w:p>
    <w:p>
      <w:pPr>
        <w:pStyle w:val="BodyText"/>
      </w:pPr>
      <w:r>
        <w:t xml:space="preserve">Leadership in this context involves more than just purchasing hardware; it requires fostering a culture of innovation. Administrators must provide ongoing professional development for teachers, ensuring they are comfortable with new tools and methodologies. For instance, during the post-pandemic era, administrators had to rapidly pivot schools toward hybrid learning models. The success of such transitions depended heavily on administrative preparedness and logistical coordination. In Abu Dhabi specifically there is a strong emphasis on preparing students for the future economy where digital literacy is paramount Administrators must ensure that their institutions are not just adopting technology but using it meaningfully to enhance engagement and outcomes.</w:t>
      </w:r>
    </w:p>
    <w:bookmarkEnd w:id="22"/>
    <w:bookmarkStart w:id="23" w:name="iv.-fostering-inclusivity-and-diversity"/>
    <w:p>
      <w:pPr>
        <w:pStyle w:val="Heading3"/>
      </w:pPr>
      <w:r>
        <w:t xml:space="preserve">IV. Fostering Inclusivity and Diversity</w:t>
      </w:r>
    </w:p>
    <w:p>
      <w:pPr>
        <w:pStyle w:val="FirstParagraph"/>
      </w:pPr>
      <w:r>
        <w:t xml:space="preserve">A defining characteristic of the educational landscape in</w:t>
      </w:r>
      <w:r>
        <w:t xml:space="preserve"> </w:t>
      </w:r>
      <w:r>
        <w:rPr>
          <w:bCs/>
          <w:b/>
        </w:rPr>
        <w:t xml:space="preserve">United Arab Emirates Abu Dhabi</w:t>
      </w:r>
      <w:r>
        <w:t xml:space="preserve"> is its diversity. Schools often host students from over one hundred nationalities, creating vibrant but complex multicultural environments. Education administrators are tasked with creating inclusive policies that respect cultural differences while promoting social cohesion among students.</w:t>
      </w:r>
    </w:p>
    <w:p>
      <w:pPr>
        <w:pStyle w:val="BodyText"/>
      </w:pPr>
      <w:r>
        <w:t xml:space="preserve">This involves developing anti-bullying programs, mental health support systems and culturally responsive teaching frameworks. Administrators must also address the specific needs of Emirati nationals ensuring that national identity is reinforced through education initiatives such as heritage weeks and community engagement projects. Additionally they work closely with parents from various backgrounds to build trust and collaboration between home and school. Effective communication strategies are essential here, requiring administrators to be sensitive to linguistic and cultural nuances.</w:t>
      </w:r>
    </w:p>
    <w:bookmarkEnd w:id="23"/>
    <w:bookmarkStart w:id="24" w:name="X528c58c287a795d1ba3fbb506317fdc2adf9b33"/>
    <w:p>
      <w:pPr>
        <w:pStyle w:val="Heading3"/>
      </w:pPr>
      <w:r>
        <w:t xml:space="preserve">V. Challenges Facing Education Administrators</w:t>
      </w:r>
    </w:p>
    <w:p>
      <w:pPr>
        <w:pStyle w:val="FirstParagraph"/>
      </w:pPr>
      <w:r>
        <w:t xml:space="preserve">Despite the robust support structures in place education administrators in Abu Dhabi face significant challenges one of which is retaining high-quality teaching staff. The competitive global market for educators means that schools must offer attractive compensation packages and professional growth opportunities to prevent turnover high turnover can disrupt student learning and increase administrative burdens.</w:t>
      </w:r>
    </w:p>
    <w:p>
      <w:pPr>
        <w:pStyle w:val="BodyText"/>
      </w:pPr>
      <w:r>
        <w:t xml:space="preserve">Another challenge is balancing cost-efficiency with quality assurance. Private schools which constitute a large portion of the sector in Abu Dhabi operate as businesses while simultaneously fulfilling an educational mission. Administrators must manage budgets carefully ensuring that funds are allocated effectively to maintain high standards without compromising financial sustainability. Furthermore there is increasing pressure from parents and stakeholders for transparency and accountability requiring administrators to communicate clearly about school performance resource allocation and strategic decisions.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Education Administrator</w:t>
      </w:r>
      <w:r>
        <w:t xml:space="preserve"> in</w:t>
      </w:r>
    </w:p>
    <w:p>
      <w:pPr>
        <w:pStyle w:val="BodyText"/>
      </w:pP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Importance of Education Administrators in United Arab Emirates Abu Dhabi</dc:title>
  <dc:creator/>
  <cp:keywords/>
  <dcterms:created xsi:type="dcterms:W3CDTF">2026-07-29T13:49:12Z</dcterms:created>
  <dcterms:modified xsi:type="dcterms:W3CDTF">2026-07-29T13:49:12Z</dcterms:modified>
</cp:coreProperties>
</file>

<file path=docProps/custom.xml><?xml version="1.0" encoding="utf-8"?>
<Properties xmlns="http://schemas.openxmlformats.org/officeDocument/2006/custom-properties" xmlns:vt="http://schemas.openxmlformats.org/officeDocument/2006/docPropsVTypes"/>
</file>