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794ed64c160e410c0557ea557b0ffe88e69119a"/>
    <w:p>
      <w:pPr>
        <w:pStyle w:val="Heading1"/>
      </w:pPr>
      <w:r>
        <w:t xml:space="preserve">The Strategic Imperative of the Education Administrator in United Arab Emirates Dubai</w:t>
      </w:r>
    </w:p>
    <w:p>
      <w:pPr>
        <w:pStyle w:val="FirstParagraph"/>
      </w:pPr>
      <w:r>
        <w:rPr>
          <w:bCs/>
          <w:b/>
        </w:rPr>
        <w:t xml:space="preserve">Date:</w:t>
      </w:r>
      <w:r>
        <w:t xml:space="preserve"> </w:t>
      </w:r>
      <w:r>
        <w:t xml:space="preserve">October 24, 2023</w:t>
      </w:r>
      <w:r>
        <w:br/>
      </w:r>
      <w:r>
        <w:rPr>
          <w:bCs/>
          <w:b/>
        </w:rPr>
        <w:t xml:space="preserve">Subject:</w:t>
      </w:r>
      <w:r>
        <w:t xml:space="preserve">Academic Administration and Policy Analysis</w:t>
      </w:r>
      <w:r>
        <w:br/>
      </w:r>
      <w:r>
        <w:rPr>
          <w:bCs/>
          <w:b/>
        </w:rPr>
        <w:t xml:space="preserve">Sector:</w:t>
      </w:r>
      <w:r>
        <w:t xml:space="preserve">K-12 Higher Education</w:t>
      </w:r>
    </w:p>
    <w:bookmarkStart w:id="20" w:name="abstract"/>
    <w:p>
      <w:pPr>
        <w:pStyle w:val="Heading3"/>
      </w:pPr>
      <w:r>
        <w:t xml:space="preserve">Abstract</w:t>
      </w:r>
    </w:p>
    <w:p>
      <w:pPr>
        <w:pStyle w:val="FirstParagraph"/>
      </w:pPr>
      <w:r>
        <w:t xml:space="preserve">This term paper examines the evolving role of the education administrator within the dynamic educational landscape of United Arab Emirates Dubai. As Dubai transitions from an oil-based economy to a knowledge-based hub, its educational sector faces unprecedented demands for excellence, innovation, and global competitiveness. This document analyzes how education administrators in United Arab Emirates Dubai navigate regulatory frameworks such as those established by the Knowledge and Human Development Authority (KHDA), manage diverse multicultural student populations, and integrate technological advancements. The paper argues that effective administration in this specific context requires a hybrid approach combining traditional pedagogical leadership with strategic business acumen to meet the ambitious goals of Dubai’s Vision 2030.</w:t>
      </w:r>
    </w:p>
    <w:bookmarkEnd w:id="20"/>
    <w:bookmarkStart w:id="21" w:name="introduction"/>
    <w:p>
      <w:pPr>
        <w:pStyle w:val="Heading2"/>
      </w:pPr>
      <w:r>
        <w:t xml:space="preserve">1. Introduction</w:t>
      </w:r>
    </w:p>
    <w:p>
      <w:pPr>
        <w:pStyle w:val="FirstParagraph"/>
      </w:pPr>
      <w:r>
        <w:t xml:space="preserve">The educational ecosystem in United Arab Emirates Dubai is characterized by its rapid growth, multicultural diversity, and high expectations for quality. In recent decades, the emirate has positioned itself as a global center for education, attracting international schools and universities from across the world. At the heart of this transformation lies the role of the Education Administrator. Unlike traditional school principals who may focus primarily on internal curriculum delivery, modern administrators in United Arab Emirates Dubai must operate as strategic leaders who align institutional goals with national visions while satisfying rigorous external regulatory standards.</w:t>
      </w:r>
    </w:p>
    <w:p>
      <w:pPr>
        <w:pStyle w:val="BodyText"/>
      </w:pPr>
      <w:r>
        <w:t xml:space="preserve">This term paper aims to explore the multifaceted responsibilities of an education administrator specifically within the context of United Arab Emirates Dubai. It will discuss the regulatory environment, cultural competencies required for leadership, and the integration of technology as essential components of administrative success in this region.</w:t>
      </w:r>
    </w:p>
    <w:bookmarkEnd w:id="21"/>
    <w:bookmarkStart w:id="22" w:name="X8288a2f9b01edd6a0a439302df3d57ae6042459"/>
    <w:p>
      <w:pPr>
        <w:pStyle w:val="Heading2"/>
      </w:pPr>
      <w:r>
        <w:t xml:space="preserve">2. The Regulatory Landscape: Navigating KHDA and GDRFAD</w:t>
      </w:r>
    </w:p>
    <w:p>
      <w:pPr>
        <w:pStyle w:val="FirstParagraph"/>
      </w:pPr>
      <w:r>
        <w:t xml:space="preserve">A primary challenge for any education administrator in United Arab Emirates Dubai is compliance with strict regulatory frameworks. The Knowledge and Human Development Authority (KHDA) serves as the main regulatory body for private schools, while government schools are overseen by the General Directorate of Dubai Schools (GDRFAD). For an education administrator, understanding these regulations is not merely a bureaucratic necessity but a core component of strategic planning.</w:t>
      </w:r>
    </w:p>
    <w:p>
      <w:pPr>
        <w:pStyle w:val="BodyText"/>
      </w:pPr>
      <w:r>
        <w:t xml:space="preserve">The KHDA operates on a "Regulate to Improve" philosophy. Administrators must ensure their institutions meet specific performance metrics related to student progress, school effectiveness, and leadership quality. Annual inspections result in ratings that significantly impact enrollment and reputation. Therefore, the education administrator acts as the chief compliance officer, ensuring that data reporting is accurate and that improvement plans are evidence-based. This external pressure drives a culture of accountability where administrators must constantly monitor institutional performance against global benchmarks.</w:t>
      </w:r>
    </w:p>
    <w:bookmarkEnd w:id="22"/>
    <w:bookmarkStart w:id="23" w:name="X050a2a05f67ea7ff809471c587bdc5f4e5159f6"/>
    <w:p>
      <w:pPr>
        <w:pStyle w:val="Heading2"/>
      </w:pPr>
      <w:r>
        <w:t xml:space="preserve">3. Managing Cultural Diversity and Inclusion</w:t>
      </w:r>
    </w:p>
    <w:p>
      <w:pPr>
        <w:pStyle w:val="FirstParagraph"/>
      </w:pPr>
      <w:r>
        <w:t xml:space="preserve">Dubai is one of the most cosmopolitan cities in the world, with expatriates making up nearly 90% of the population. Consequently, schools in United Arab Emirates Dubai serve students from hundreds of different nationalities, religions, and linguistic backgrounds. The role of the education administrator extends beyond academic oversight to include cultural mediation and inclusive policy-making.</w:t>
      </w:r>
    </w:p>
    <w:p>
      <w:pPr>
        <w:pStyle w:val="BodyText"/>
      </w:pPr>
      <w:r>
        <w:t xml:space="preserve">An effective education administrator must foster an environment of respect and inclusivity. This involves developing policies that honor local Emirati culture while simultaneously accommodating international perspectives. For instance, administrators must ensure that Islamic studies are taught with reverence according to national standards, while also supporting the cultural heritage days and language programs of other nationalities represented in the student body. The ability to navigate these sensitivities is crucial for maintaining community trust and social cohesion within the school environment.</w:t>
      </w:r>
    </w:p>
    <w:bookmarkEnd w:id="23"/>
    <w:bookmarkStart w:id="24" w:name="X358d24a0b8b568ea0e71a646ab25707a07cb3d9"/>
    <w:p>
      <w:pPr>
        <w:pStyle w:val="Heading2"/>
      </w:pPr>
      <w:r>
        <w:t xml:space="preserve">4. Strategic Leadership and Operational Efficiency</w:t>
      </w:r>
    </w:p>
    <w:p>
      <w:pPr>
        <w:pStyle w:val="FirstParagraph"/>
      </w:pPr>
      <w:r>
        <w:t xml:space="preserve">In United Arab Emirates Dubai, education is also a significant economic sector. Many institutions operate as businesses alongside their educational missions. Therefore, the education administrator must possess strong financial literacy and operational management skills. Budgeting for state-of-the-art facilities, technology integration, and competitive teacher salaries requires astute financial planning.</w:t>
      </w:r>
    </w:p>
    <w:p>
      <w:pPr>
        <w:pStyle w:val="BodyText"/>
      </w:pPr>
      <w:r>
        <w:t xml:space="preserve">Furthermore, talent acquisition is a critical challenge in Dubai due to high competition for qualified educators from around the globe. Administrators are responsible for recruitment strategies that attract top-tier international faculty. They must also focus on staff retention through professional development opportunities and supportive workplace cultures. In this context, the administrator serves as both an educational visionary and a human resources executive, balancing pedagogical needs with operational realities.</w:t>
      </w:r>
    </w:p>
    <w:bookmarkEnd w:id="24"/>
    <w:bookmarkStart w:id="25" w:name="X5b88e5afa5d10f2102bbdfbef95e88e95035f79"/>
    <w:p>
      <w:pPr>
        <w:pStyle w:val="Heading2"/>
      </w:pPr>
      <w:r>
        <w:t xml:space="preserve">5. Technology Integration and Future-Readiness</w:t>
      </w:r>
    </w:p>
    <w:p>
      <w:pPr>
        <w:pStyle w:val="FirstParagraph"/>
      </w:pPr>
      <w:r>
        <w:t xml:space="preserve">Dubai’s Smart City initiative heavily influences its education sector. The government has mandated digital transformation in learning processes. Education administrators in United Arab Emirates Dubai are tasked with overseeing the implementation of Learning Management Systems (LMS), artificial intelligence tools, and data analytics platforms to personalize student learning experiences.</w:t>
      </w:r>
    </w:p>
    <w:p>
      <w:pPr>
        <w:pStyle w:val="BodyText"/>
      </w:pPr>
      <w:r>
        <w:t xml:space="preserve">This requires administrators to be tech-savvy enough to make informed decisions about infrastructure investments while ensuring that technology enhances rather than hinders pedagogy. They must bridge the gap between technical vendors and classroom teachers, providing training and support to ensure that digital tools are used effectively. The goal is to prepare students not just for exams, but for a future workforce that is heavily reliant on digital literacy and innovation.</w:t>
      </w:r>
    </w:p>
    <w:bookmarkEnd w:id="25"/>
    <w:bookmarkStart w:id="26" w:name="alignment-with-uae-national-visions"/>
    <w:p>
      <w:pPr>
        <w:pStyle w:val="Heading2"/>
      </w:pPr>
      <w:r>
        <w:t xml:space="preserve">6. Alignment with UAE National Visions</w:t>
      </w:r>
    </w:p>
    <w:p>
      <w:pPr>
        <w:pStyle w:val="FirstParagraph"/>
      </w:pPr>
      <w:r>
        <w:t xml:space="preserve">No discussion of education administration in United Arab Emirates Dubai is complete without referencing the broader national agendas, such as the UAE Centennial 2071 and Dubai Economic Agenda D33. These frameworks emphasize innovation, sustainability, and global competitiveness. Education administrators must align their institutional mission statements with these national goals.</w:t>
      </w:r>
    </w:p>
    <w:p>
      <w:pPr>
        <w:pStyle w:val="BodyText"/>
      </w:pPr>
      <w:r>
        <w:t xml:space="preserve">This involves integrating STEM (Science, Technology, Engineering, and Mathematics) education deeply into the curriculum and promoting entrepreneurship among students. Administrators must ensure that their schools produce graduates who are not only academically proficient but also possess the critical thinking skills and ethical values required to contribute to the United Arab Emirates' future development.</w:t>
      </w:r>
    </w:p>
    <w:bookmarkEnd w:id="26"/>
    <w:bookmarkStart w:id="27" w:name="conclusion"/>
    <w:p>
      <w:pPr>
        <w:pStyle w:val="Heading2"/>
      </w:pPr>
      <w:r>
        <w:t xml:space="preserve">7. Conclusion</w:t>
      </w:r>
    </w:p>
    <w:p>
      <w:pPr>
        <w:pStyle w:val="FirstParagraph"/>
      </w:pPr>
      <w:r>
        <w:t xml:space="preserve">The role of the education administrator in United Arab Emirates Dubai is complex, dynamic, and highly influential. It demands a unique blend of regulatory compliance, cultural sensitivity, financial acumen, and technological foresight. As Dubai continues to establish itself as a global hub for knowledge and innovation, the expectations placed on educational leaders will only rise.</w:t>
      </w:r>
    </w:p>
    <w:p>
      <w:pPr>
        <w:pStyle w:val="BodyText"/>
      </w:pPr>
      <w:r>
        <w:t xml:space="preserve">Effective administration in this context is not just about maintaining order; it is about driving transformative change. By aligning school operations with the strategic vision of United Arab Emirates Dubai, education administrators play a pivotal role in shaping the next generation of leaders. Future research should focus on the long-term impacts of these administrative strategies on student outcomes and social integration within the emirate.</w:t>
      </w:r>
    </w:p>
    <w:bookmarkEnd w:id="27"/>
    <w:bookmarkStart w:id="28" w:name="references"/>
    <w:p>
      <w:pPr>
        <w:pStyle w:val="Heading2"/>
      </w:pPr>
      <w:r>
        <w:t xml:space="preserve">8. References</w:t>
      </w:r>
    </w:p>
    <w:p>
      <w:pPr>
        <w:numPr>
          <w:ilvl w:val="0"/>
          <w:numId w:val="1001"/>
        </w:numPr>
        <w:pStyle w:val="Compact"/>
      </w:pPr>
      <w:r>
        <w:t xml:space="preserve">Dubai School Inspection Bureau (DSIB). (2023). *Inspection Framework and Methodology*. KHDA Government of Dubai.</w:t>
      </w:r>
    </w:p>
    <w:p>
      <w:pPr>
        <w:numPr>
          <w:ilvl w:val="0"/>
          <w:numId w:val="1001"/>
        </w:numPr>
        <w:pStyle w:val="Compact"/>
      </w:pPr>
      <w:r>
        <w:t xml:space="preserve">National Agenda of the United Arab Emirates. (2014). *UAE Centennial 2071: A Path for Future Generations*.</w:t>
      </w:r>
    </w:p>
    <w:p>
      <w:pPr>
        <w:numPr>
          <w:ilvl w:val="0"/>
          <w:numId w:val="1001"/>
        </w:numPr>
        <w:pStyle w:val="Compact"/>
      </w:pPr>
      <w:r>
        <w:t xml:space="preserve">KHDA. (2022). *Annual Report on Education in Dubai*. Knowledge and Human Development Authority.</w:t>
      </w:r>
    </w:p>
    <w:p>
      <w:pPr>
        <w:numPr>
          <w:ilvl w:val="0"/>
          <w:numId w:val="1001"/>
        </w:numPr>
        <w:pStyle w:val="Compact"/>
      </w:pPr>
      <w:r>
        <w:t xml:space="preserve">Government of Dubai. (2015). *Dubai Smart City Initiative: Educational Technology Integration Plan*.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United Arab Emirates Dubai</dc:title>
  <dc:creator/>
  <dc:language>en</dc:language>
  <cp:keywords/>
  <dcterms:created xsi:type="dcterms:W3CDTF">2026-07-30T06:15:32Z</dcterms:created>
  <dcterms:modified xsi:type="dcterms:W3CDTF">2026-07-30T06:15:32Z</dcterms:modified>
</cp:coreProperties>
</file>

<file path=docProps/custom.xml><?xml version="1.0" encoding="utf-8"?>
<Properties xmlns="http://schemas.openxmlformats.org/officeDocument/2006/custom-properties" xmlns:vt="http://schemas.openxmlformats.org/officeDocument/2006/docPropsVTypes"/>
</file>