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c3ff9c305a7210e9249d5e8506ad4acec577427"/>
    <w:p>
      <w:pPr>
        <w:pStyle w:val="Heading1"/>
      </w:pPr>
      <w:r>
        <w:t xml:space="preserve">The Strategic Role of the Education Administrator in United States San Francisco</w:t>
      </w:r>
    </w:p>
    <w:p>
      <w:pPr>
        <w:pStyle w:val="FirstParagraph"/>
      </w:pPr>
      <w:r>
        <w:rPr>
          <w:bCs/>
          <w:b/>
        </w:rPr>
        <w:t xml:space="preserve">Title:</w:t>
      </w:r>
      <w:r>
        <w:t xml:space="preserve">: The Intersection of Policy, Equity, and Innovation: A Case Study of Education Administration in United States San Francisco.</w:t>
      </w:r>
    </w:p>
    <w:bookmarkEnd w:id="20"/>
    <w:bookmarkStart w:id="22" w:name="i.-introduction"/>
    <w:p>
      <w:pPr>
        <w:pStyle w:val="Heading2"/>
      </w:pPr>
      <w:r>
        <w:t xml:space="preserve">I. Introduction</w:t>
      </w:r>
    </w:p>
    <w:p>
      <w:pPr>
        <w:pStyle w:val="FirstParagraph"/>
      </w:pPr>
      <w:r>
        <w:t xml:space="preserve">The landscape of education in the modern era is characterized by rapid technological advancement, shifting demographic patterns, and an increasing demand for equitable outcomes. Within this complex ecosystem, the</w:t>
      </w:r>
      <w:r>
        <w:t xml:space="preserve"> </w:t>
      </w:r>
      <w:r>
        <w:rPr>
          <w:bCs/>
          <w:b/>
        </w:rPr>
        <w:t xml:space="preserve">Educational Administrator</w:t>
      </w:r>
      <w:hyperlink w:anchor="note1">
        <w:r>
          <w:rPr>
            <w:rStyle w:val="Hyperlink"/>
          </w:rPr>
          <w:t xml:space="preserve">[1]</w:t>
        </w:r>
      </w:hyperlink>
      <w:bookmarkStart w:id="21" w:name="note2"/>
      <w:r>
        <w:t xml:space="preserve">[2</w:t>
      </w:r>
      <w:bookmarkEnd w:id="21"/>
      <w:r>
        <w:t xml:space="preserve"> </w:t>
      </w:r>
      <w:r>
        <w:t xml:space="preserve">plays a pivotal role as the architect of school culture, the implementer of district policy, and the advocate for student success. Nowhere is this role more critical than in</w:t>
      </w:r>
      <w:r>
        <w:t xml:space="preserve"> </w:t>
      </w:r>
      <w:r>
        <w:rPr>
          <w:bCs/>
          <w:b/>
        </w:rPr>
        <w:t xml:space="preserve">United States San Francisco</w:t>
      </w:r>
      <w:r>
        <w:t xml:space="preserve">, a city that serves as a microcosm of national educational challenges while simultaneously pioneering innovative solutions. This term paper examines the multifaceted responsibilities of an</w:t>
      </w:r>
      <w:r>
        <w:t xml:space="preserve"> </w:t>
      </w:r>
      <w:r>
        <w:rPr>
          <w:bCs/>
          <w:b/>
        </w:rPr>
        <w:t xml:space="preserve">Educational Administrator</w:t>
      </w:r>
      <w:r>
        <w:t xml:space="preserve"> </w:t>
      </w:r>
      <w:r>
        <w:t xml:space="preserve">operating within the unique socio-economic and cultural context of</w:t>
      </w:r>
      <w:r>
        <w:t xml:space="preserve"> </w:t>
      </w:r>
      <w:r>
        <w:rPr>
          <w:bCs/>
          <w:b/>
        </w:rPr>
        <w:t xml:space="preserve">United States San Francisco</w:t>
      </w:r>
      <w:r>
        <w:t xml:space="preserve">. By analyzing the interplay between district-level governance, community engagement, and pedagogical leadership, this paper argues that effective administration in this specific locale requires a hybrid model of leadership that blends traditional bureaucratic efficiency with progressive, equity-focused advocacy.</w:t>
      </w:r>
    </w:p>
    <w:bookmarkEnd w:id="22"/>
    <w:bookmarkStart w:id="23" w:name="Xd151cc4c2ef2e30d74232b2605d62a6b720675a"/>
    <w:p>
      <w:pPr>
        <w:pStyle w:val="Heading2"/>
      </w:pPr>
      <w:r>
        <w:t xml:space="preserve">II. The Contextual Landscape of United States San Francisco</w:t>
      </w:r>
    </w:p>
    <w:p>
      <w:pPr>
        <w:pStyle w:val="FirstParagraph"/>
      </w:pPr>
      <w:r>
        <w:t xml:space="preserve">To understand the function of an</w:t>
      </w:r>
      <w:r>
        <w:t xml:space="preserve"> </w:t>
      </w:r>
      <w:r>
        <w:rPr>
          <w:bCs/>
          <w:b/>
        </w:rPr>
        <w:t xml:space="preserve">Educational Administrator</w:t>
      </w:r>
      <w:r>
        <w:t xml:space="preserve">, one must first appreciate the distinct environment of</w:t>
      </w:r>
      <w:r>
        <w:t xml:space="preserve"> </w:t>
      </w:r>
      <w:r>
        <w:rPr>
          <w:bCs/>
          <w:b/>
        </w:rPr>
        <w:t xml:space="preserve">United States San Francisco</w:t>
      </w:r>
      <w:r>
        <w:t xml:space="preserve">. The city is renowned for its high cost of living, significant income inequality, and diverse population comprising long-term residents, tech industry employees, immigrant communities, and a transient student body. These factors create a unique set of challenges for the San Francisco Unified School District (SFUSD). Unlike rural districts that may struggle with resource scarcity due to low tax bases, or suburban districts that may face stagnation due to homogeneity,</w:t>
      </w:r>
      <w:r>
        <w:t xml:space="preserve"> </w:t>
      </w:r>
      <w:r>
        <w:rPr>
          <w:bCs/>
          <w:b/>
        </w:rPr>
        <w:t xml:space="preserve">United States San Francisco</w:t>
      </w:r>
      <w:r>
        <w:t xml:space="preserve"> </w:t>
      </w:r>
      <w:r>
        <w:t xml:space="preserve">grapples with the paradox of wealth amidst poverty.</w:t>
      </w:r>
    </w:p>
    <w:p>
      <w:pPr>
        <w:pStyle w:val="BodyText"/>
      </w:pPr>
      <w:r>
        <w:t xml:space="preserve">The demographic reality in</w:t>
      </w:r>
      <w:r>
        <w:t xml:space="preserve"> </w:t>
      </w:r>
      <w:r>
        <w:rPr>
          <w:bCs/>
          <w:b/>
        </w:rPr>
        <w:t xml:space="preserve">United States San Francisco</w:t>
      </w:r>
      <w:hyperlink w:anchor="note3">
        <w:r>
          <w:rPr>
            <w:rStyle w:val="Hyperlink"/>
          </w:rPr>
          <w:t xml:space="preserve">[3]</w:t>
        </w:r>
      </w:hyperlink>
    </w:p>
    <w:p>
      <w:pPr>
        <w:pStyle w:val="BodyText"/>
      </w:pPr>
      <w:r>
        <w:t xml:space="preserve">[4. The student population is predominantly students of color, with a significant percentage qualifying for free or reduced-price lunch programs. Furthermore, the city’s housing crisis impacts school stability, leading to higher rates of student mobility and homelessness among families. For an</w:t>
      </w:r>
      <w:r>
        <w:t xml:space="preserve"> </w:t>
      </w:r>
      <w:r>
        <w:rPr>
          <w:bCs/>
          <w:b/>
        </w:rPr>
        <w:t xml:space="preserve">Educational Administrator</w:t>
      </w:r>
      <w:r>
        <w:t xml:space="preserve">, these are not merely statistics; they are daily operational hurdles that affect attendance, mental health support needs, and academic performance. Therefore, the role is not just about managing budgets but about navigating a humanitarian crisis within the educational framework.</w:t>
      </w:r>
    </w:p>
    <w:bookmarkEnd w:id="23"/>
    <w:bookmarkStart w:id="31" w:name="X14d8d321075e7c904af4ab080a3ce4f1d13ef7e"/>
    <w:p>
      <w:pPr>
        <w:pStyle w:val="Heading2"/>
      </w:pPr>
      <w:r>
        <w:t xml:space="preserve">III. Core Responsibilities of the Education Administrator</w:t>
      </w:r>
    </w:p>
    <w:bookmarkStart w:id="26" w:name="X8be44f76e3655f4e15db06ff194b395a01ee53d"/>
    <w:p>
      <w:pPr>
        <w:pStyle w:val="Heading3"/>
      </w:pPr>
      <w:r>
        <w:t xml:space="preserve">A. Strategic Leadership and Policy Implementation</w:t>
      </w:r>
    </w:p>
    <w:p>
      <w:pPr>
        <w:pStyle w:val="FirstParagraph"/>
      </w:pPr>
      <w:r>
        <w:t xml:space="preserve">The primary duty of an</w:t>
      </w:r>
      <w:r>
        <w:t xml:space="preserve"> </w:t>
      </w:r>
      <w:r>
        <w:rPr>
          <w:bCs/>
          <w:b/>
        </w:rPr>
        <w:t xml:space="preserve">Educational Administrator</w:t>
      </w:r>
      <w:hyperlink w:anchor="note5">
        <w:r>
          <w:rPr>
            <w:rStyle w:val="Hyperlink"/>
          </w:rPr>
          <w:t xml:space="preserve">[5]</w:t>
        </w:r>
      </w:hyperlink>
      <w:bookmarkStart w:id="24" w:name="note6"/>
      <w:r>
        <w:t xml:space="preserve">[6]</w:t>
      </w:r>
      <w:bookmarkEnd w:id="24"/>
      <w:r>
        <w:t xml:space="preserve"> </w:t>
      </w:r>
      <w:r>
        <w:t xml:space="preserve">is to translate broad district policies into actionable school-level strategies. In</w:t>
      </w:r>
      <w:r>
        <w:t xml:space="preserve"> </w:t>
      </w:r>
      <w:r>
        <w:rPr>
          <w:bCs/>
          <w:b/>
        </w:rPr>
        <w:t xml:space="preserve">United States San Francisco</w:t>
      </w:r>
      <w:r>
        <w:t xml:space="preserve">, this involves adhering to the SFUSD’s Strategic Plan, which emphasizes college and career readiness, cultural inclusivity, and safe learning environments. The administrator must ensure that state mandates from the California Department of Education are met while tailoring them to local needs. This includes overseeing curriculum alignment with Common Core State Standards for Mathematics and English Language Arts/Literacy, while also integrating local history and social justice topics relevant to San Francisco’s heritage.</w:t>
      </w:r>
    </w:p>
    <w:p>
      <w:pPr>
        <w:pStyle w:val="BodyText"/>
      </w:pPr>
      <w:r>
        <w:t xml:space="preserve">Furthermore, financial stewardship is crucial. Administrators must manage Title I funds, grants for special education, and general operational budgets. In a city with high operational costs, efficiency is key. An effective</w:t>
      </w:r>
      <w:r>
        <w:t xml:space="preserve"> </w:t>
      </w:r>
      <w:r>
        <w:rPr>
          <w:bCs/>
          <w:b/>
        </w:rPr>
        <w:t xml:space="preserve">Educational Administrator</w:t>
      </w:r>
      <w:hyperlink w:anchor="note7">
        <w:r>
          <w:rPr>
            <w:rStyle w:val="Hyperlink"/>
          </w:rPr>
          <w:t xml:space="preserve">[7]</w:t>
        </w:r>
      </w:hyperlink>
      <w:bookmarkStart w:id="25" w:name="note8"/>
      <w:r>
        <w:t xml:space="preserve">[8]</w:t>
      </w:r>
      <w:bookmarkEnd w:id="25"/>
      <w:r>
        <w:t xml:space="preserve"> </w:t>
      </w:r>
      <w:r>
        <w:t xml:space="preserve">must justify expenditures through data-driven decision-making, demonstrating how resource allocation directly impacts student achievement metrics.</w:t>
      </w:r>
    </w:p>
    <w:bookmarkEnd w:id="26"/>
    <w:bookmarkStart w:id="28" w:name="b.-promoting-equity-and-inclusion"/>
    <w:p>
      <w:pPr>
        <w:pStyle w:val="Heading3"/>
      </w:pPr>
      <w:r>
        <w:t xml:space="preserve">B. Promoting Equity and Inclusion</w:t>
      </w:r>
    </w:p>
    <w:p>
      <w:pPr>
        <w:pStyle w:val="FirstParagraph"/>
      </w:pPr>
      <w:r>
        <w:t xml:space="preserve">In the context of</w:t>
      </w:r>
      <w:r>
        <w:t xml:space="preserve"> </w:t>
      </w:r>
      <w:r>
        <w:rPr>
          <w:bCs/>
          <w:b/>
        </w:rPr>
        <w:t xml:space="preserve">United States San Francisco</w:t>
      </w:r>
      <w:r>
        <w:t xml:space="preserve">, equity is not a buzzword but a mandate. The role of the</w:t>
      </w:r>
      <w:r>
        <w:t xml:space="preserve"> </w:t>
      </w:r>
      <w:r>
        <w:rPr>
          <w:bCs/>
          <w:b/>
        </w:rPr>
        <w:t xml:space="preserve">Educational Administrator</w:t>
      </w:r>
      <w:hyperlink w:anchor="note9">
        <w:r>
          <w:rPr>
            <w:rStyle w:val="Hyperlink"/>
          </w:rPr>
          <w:t xml:space="preserve">[9]</w:t>
        </w:r>
      </w:hyperlink>
      <w:bookmarkStart w:id="27" w:name="note10"/>
      <w:r>
        <w:t xml:space="preserve">[10]</w:t>
      </w:r>
      <w:bookmarkEnd w:id="27"/>
      <w:r>
        <w:t xml:space="preserve"> </w:t>
      </w:r>
      <w:r>
        <w:t xml:space="preserve">heavily involves dismantling systemic barriers that hinder student success. This requires implementing restorative justice practices instead of punitive disciplinary measures, which disproportionately affect minority students. It also means ensuring access to Advanced Placement (AP) courses, International Baccalaureate (IB) programs, and specialized language support for English Language Learners (ELLs).</w:t>
      </w:r>
    </w:p>
    <w:p>
      <w:pPr>
        <w:pStyle w:val="BodyText"/>
      </w:pPr>
      <w:r>
        <w:t xml:space="preserve">Moreover, administrators must foster a school culture that reflects the diversity of</w:t>
      </w:r>
      <w:r>
        <w:t xml:space="preserve"> </w:t>
      </w:r>
      <w:r>
        <w:rPr>
          <w:bCs/>
          <w:b/>
        </w:rPr>
        <w:t xml:space="preserve">United States San Francisco</w:t>
      </w:r>
      <w:r>
        <w:t xml:space="preserve">. This includes hiring practices that prioritize diverse leadership and professional development for teachers on implicit bias and culturally responsive pedagogy. By doing so, the administrator ensures that every student, regardless of background, feels seen, valued, and supported.</w:t>
      </w:r>
    </w:p>
    <w:bookmarkEnd w:id="28"/>
    <w:bookmarkStart w:id="30" w:name="Xa89053df69526cc4502e9caeb28fb5c3902f11b"/>
    <w:p>
      <w:pPr>
        <w:pStyle w:val="Heading3"/>
      </w:pPr>
      <w:r>
        <w:t xml:space="preserve">C. Community Engagement and Stakeholder Communication</w:t>
      </w:r>
    </w:p>
    <w:p>
      <w:pPr>
        <w:pStyle w:val="FirstParagraph"/>
      </w:pPr>
      <w:r>
        <w:t xml:space="preserve">Schools do not exist in vacuums; they are embedded in communities. In</w:t>
      </w:r>
      <w:r>
        <w:t xml:space="preserve"> </w:t>
      </w:r>
      <w:r>
        <w:rPr>
          <w:bCs/>
          <w:b/>
        </w:rPr>
        <w:t xml:space="preserve">United States San Francisco</w:t>
      </w:r>
      <w:r>
        <w:t xml:space="preserve">, where community activism is strong, the</w:t>
      </w:r>
      <w:r>
        <w:t xml:space="preserve"> </w:t>
      </w:r>
      <w:r>
        <w:rPr>
          <w:bCs/>
          <w:b/>
        </w:rPr>
        <w:t xml:space="preserve">Educational Administrator</w:t>
      </w:r>
      <w:hyperlink w:anchor="note11">
        <w:r>
          <w:rPr>
            <w:rStyle w:val="Hyperlink"/>
          </w:rPr>
          <w:t xml:space="preserve">[11]</w:t>
        </w:r>
      </w:hyperlink>
      <w:bookmarkStart w:id="29" w:name="note12"/>
      <w:r>
        <w:t xml:space="preserve">[2]</w:t>
      </w:r>
      <w:bookmarkEnd w:id="29"/>
      <w:r>
        <w:t xml:space="preserve"> </w:t>
      </w:r>
      <w:r>
        <w:t xml:space="preserve">must be an effective communicator and liaison between the school, parents, local businesses, and civic organizations. Building trust is essential for student retention and community support.</w:t>
      </w:r>
    </w:p>
    <w:p>
      <w:pPr>
        <w:pStyle w:val="BodyText"/>
      </w:pPr>
      <w:r>
        <w:t xml:space="preserve">This involves regular town hall meetings, transparent communication about budget decisions, and collaborative partnerships with non-profits that provide wraparound services such as mental health counseling, nutrition programs. For instance many schools in</w:t>
      </w:r>
    </w:p>
    <w:p>
      <w:pPr>
        <w:pStyle w:val="BodyText"/>
      </w:pPr>
      <w:r>
        <w:t xml:space="preserve">United States San Francisco</w:t>
      </w:r>
    </w:p>
    <w:p>
      <w:pPr>
        <w:pStyle w:val="BodyText"/>
      </w:pPr>
      <w:r>
        <w:t xml:space="preserve">[3] partner with local healthcare providers to offer on-site health clinics. The administrator facilitates these collaborations, ensuring they align with educational goals.</w:t>
      </w:r>
    </w:p>
    <w:bookmarkEnd w:id="30"/>
    <w:bookmarkEnd w:id="31"/>
    <w:bookmarkStart w:id="35" w:name="iv.-challenges-and-future-directions"/>
    <w:p>
      <w:pPr>
        <w:pStyle w:val="Heading2"/>
      </w:pPr>
      <w:r>
        <w:t xml:space="preserve">IV. Challenges and Future Directions</w:t>
      </w:r>
    </w:p>
    <w:p>
      <w:pPr>
        <w:pStyle w:val="FirstParagraph"/>
      </w:pPr>
      <w:r>
        <w:t xml:space="preserve">The role of the</w:t>
      </w:r>
      <w:r>
        <w:t xml:space="preserve"> </w:t>
      </w:r>
      <w:r>
        <w:rPr>
          <w:bCs/>
          <w:b/>
        </w:rPr>
        <w:t xml:space="preserve">Educational Administrator</w:t>
      </w:r>
      <w:hyperlink w:anchor="note14">
        <w:r>
          <w:rPr>
            <w:rStyle w:val="Hyperlink"/>
          </w:rPr>
          <w:t xml:space="preserve">[14]</w:t>
        </w:r>
      </w:hyperlink>
      <w:bookmarkStart w:id="32" w:name="note15"/>
      <w:r>
        <w:t xml:space="preserve">[5]</w:t>
      </w:r>
      <w:bookmarkEnd w:id="32"/>
      <w:r>
        <w:t xml:space="preserve"> </w:t>
      </w:r>
      <w:r>
        <w:t xml:space="preserve">is fraught with challenges. One significant issue is teacher retention and burnout. High stress levels, coupled with large class sizes and complex student needs, lead to high turnover rates. Administrators must focus on creating supportive working conditions to retain talented educators.</w:t>
      </w:r>
    </w:p>
    <w:p>
      <w:pPr>
        <w:pStyle w:val="BodyText"/>
      </w:pPr>
      <w:r>
        <w:t xml:space="preserve">Another challenge is the digital divide. While</w:t>
      </w:r>
      <w:r>
        <w:t xml:space="preserve"> </w:t>
      </w:r>
      <w:r>
        <w:rPr>
          <w:bCs/>
          <w:b/>
        </w:rPr>
        <w:t xml:space="preserve">United States San Francisco</w:t>
      </w:r>
      <w:hyperlink w:anchor="note16">
        <w:r>
          <w:rPr>
            <w:rStyle w:val="Hyperlink"/>
          </w:rPr>
          <w:t xml:space="preserve">[16]</w:t>
        </w:r>
      </w:hyperlink>
      <w:bookmarkStart w:id="33" w:name="note17"/>
      <w:r>
        <w:t xml:space="preserve">[7]</w:t>
      </w:r>
      <w:bookmarkEnd w:id="33"/>
      <w:r>
        <w:t xml:space="preserve">. is a tech hub, many students lack reliable internet access or devices at home. Administrators must advocate for equitable technology access and integrate digital literacy into the curriculum to prepare students for the future workforce.</w:t>
      </w:r>
    </w:p>
    <w:p>
      <w:pPr>
        <w:pStyle w:val="BodyText"/>
      </w:pPr>
      <w:r>
        <w:t xml:space="preserve">Looking ahead, the role will likely evolve to include more focus on climate change education, as San Francisco is vulnerable to environmental hazards. Additionally, post-pandemic recovery efforts require administrators to address learning loss and social-emotional healing. The</w:t>
      </w:r>
      <w:r>
        <w:t xml:space="preserve"> </w:t>
      </w:r>
      <w:r>
        <w:rPr>
          <w:bCs/>
          <w:b/>
        </w:rPr>
        <w:t xml:space="preserve">Educational Administrator</w:t>
      </w:r>
      <w:hyperlink w:anchor="note18">
        <w:r>
          <w:rPr>
            <w:rStyle w:val="Hyperlink"/>
          </w:rPr>
          <w:t xml:space="preserve">[18]</w:t>
        </w:r>
      </w:hyperlink>
      <w:bookmarkStart w:id="34" w:name="note19"/>
      <w:r>
        <w:t xml:space="preserve">[9]</w:t>
      </w:r>
      <w:bookmarkEnd w:id="34"/>
      <w:r>
        <w:t xml:space="preserve"> </w:t>
      </w:r>
      <w:r>
        <w:t xml:space="preserve">must be agile, adaptable, and compassionate.</w:t>
      </w:r>
    </w:p>
    <w:bookmarkEnd w:id="35"/>
    <w:bookmarkStart w:id="38" w:name="v.-conclusion"/>
    <w:p>
      <w:pPr>
        <w:pStyle w:val="Heading2"/>
      </w:pPr>
      <w:r>
        <w:t xml:space="preserve">V. Conclusion</w:t>
      </w:r>
    </w:p>
    <w:p>
      <w:pPr>
        <w:pStyle w:val="FirstParagraph"/>
      </w:pPr>
      <w:r>
        <w:t xml:space="preserve">In conclusion, the role of the</w:t>
      </w:r>
      <w:r>
        <w:t xml:space="preserve"> </w:t>
      </w:r>
      <w:r>
        <w:rPr>
          <w:bCs/>
          <w:b/>
        </w:rPr>
        <w:t xml:space="preserve">Educational Administrator</w:t>
      </w:r>
      <w:hyperlink w:anchor="note20">
        <w:r>
          <w:rPr>
            <w:rStyle w:val="Hyperlink"/>
          </w:rPr>
          <w:t xml:space="preserve">[20]</w:t>
        </w:r>
      </w:hyperlink>
      <w:bookmarkStart w:id="36" w:name="note21"/>
      <w:r>
        <w:t xml:space="preserve">[1]</w:t>
      </w:r>
      <w:bookmarkEnd w:id="36"/>
      <w:r>
        <w:t xml:space="preserve"> </w:t>
      </w:r>
      <w:r>
        <w:t xml:space="preserve">in</w:t>
      </w:r>
      <w:r>
        <w:t xml:space="preserve"> </w:t>
      </w:r>
      <w:r>
        <w:rPr>
          <w:bCs/>
          <w:b/>
        </w:rPr>
        <w:t xml:space="preserve">United States San Francisco</w:t>
      </w:r>
      <w:r>
        <w:t xml:space="preserve">. is a complex and demanding one that requires a blend of administrative competence, educational expertise, and social consciousness. The unique challenges of the city—inequality, diversity, high costs—demand leaders who are not only managers but also advocates and innovators. By prioritizing equity, fostering community partnerships, and maintaining strategic focus on student outcomes, administrators can ensure that schools in</w:t>
      </w:r>
      <w:r>
        <w:t xml:space="preserve"> </w:t>
      </w:r>
      <w:r>
        <w:rPr>
          <w:bCs/>
          <w:b/>
        </w:rPr>
        <w:t xml:space="preserve">United States San Francisco</w:t>
      </w:r>
      <w:hyperlink w:anchor="note22">
        <w:r>
          <w:rPr>
            <w:rStyle w:val="Hyperlink"/>
          </w:rPr>
          <w:t xml:space="preserve">[2]</w:t>
        </w:r>
      </w:hyperlink>
      <w:bookmarkStart w:id="37" w:name="note23"/>
      <w:r>
        <w:t xml:space="preserve">[3]</w:t>
      </w:r>
      <w:bookmarkEnd w:id="37"/>
      <w:r>
        <w:t xml:space="preserve"> </w:t>
      </w:r>
      <w:r>
        <w:t xml:space="preserve">serve as engines of opportunity for all students. The future of education in this region depends on the ability of these leaders to navigate uncertainty with resilience and vision, ensuring that every child has access to a high-quality education.</w:t>
      </w:r>
    </w:p>
    <w:bookmarkEnd w:id="38"/>
    <w:bookmarkStart w:id="39" w:name="vii.-references"/>
    <w:p>
      <w:pPr>
        <w:pStyle w:val="Heading2"/>
      </w:pPr>
      <w:r>
        <w:t xml:space="preserve">VII. References</w:t>
      </w:r>
    </w:p>
    <w:p>
      <w:pPr>
        <w:numPr>
          <w:ilvl w:val="0"/>
          <w:numId w:val="1001"/>
        </w:numPr>
        <w:pStyle w:val="Compact"/>
      </w:pPr>
      <w:r>
        <w:t xml:space="preserve">[1] California Department of Education. (2023). *California School Dashboard*. Sacramento, CA.</w:t>
      </w:r>
    </w:p>
    <w:p>
      <w:pPr>
        <w:numPr>
          <w:ilvl w:val="0"/>
          <w:numId w:val="1001"/>
        </w:numPr>
        <w:pStyle w:val="Compact"/>
      </w:pPr>
      <w:r>
        <w:t xml:space="preserve">[4] San Francisco Unified School District. (2023). *Strategic Plan 2017-2018*. San Francisco, CA: SFUSD.</w:t>
      </w:r>
    </w:p>
    <w:p>
      <w:pPr>
        <w:numPr>
          <w:ilvl w:val="0"/>
          <w:numId w:val="1001"/>
        </w:numPr>
        <w:pStyle w:val="Compact"/>
      </w:pPr>
      <w:r>
        <w:t xml:space="preserve">[6] Darling-Hammond, L. (2017). *Educator Evaluation for Equity and Quality*. Stanford University Press.</w:t>
      </w:r>
    </w:p>
    <w:p>
      <w:pPr>
        <w:numPr>
          <w:ilvl w:val="0"/>
          <w:numId w:val="1001"/>
        </w:numPr>
        <w:pStyle w:val="Compact"/>
      </w:pPr>
      <w:r>
        <w:t xml:space="preserve">[9] Gay, G. (2018). *Culturally Responsive Teaching: Theory, Research, and Practice*. Teachers College Press.</w:t>
      </w:r>
    </w:p>
    <w:p>
      <w:pPr>
        <w:numPr>
          <w:ilvl w:val="0"/>
          <w:numId w:val="1001"/>
        </w:numPr>
        <w:pStyle w:val="Compact"/>
      </w:pPr>
      <w:r>
        <w:t xml:space="preserve">[14] Fullan, M., &amp; Quinn, J. (2016). *Coherence: The Right Drivers in Action for Schools, School Districts, and Systems*. Corwin Press.</w:t>
      </w:r>
    </w:p>
    <w:p>
      <w:r>
        <w:pict>
          <v:rect style="width:0;height:1.5pt" o:hralign="center" o:hrstd="t" o:hr="t"/>
        </w:pict>
      </w:r>
    </w:p>
    <w:p>
      <w:pPr>
        <w:pStyle w:val="FirstParagraph"/>
      </w:pPr>
      <w:r>
        <w:t xml:space="preserve">*This document is a simulated Term Paper generated for educational purposes. All names, institutions, and specific data points are illustrative of general practices in United States San Francisco.</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United States San Francisco</dc:title>
  <dc:creator/>
  <dc:language>en</dc:language>
  <cp:keywords/>
  <dcterms:created xsi:type="dcterms:W3CDTF">2026-07-29T20:33:22Z</dcterms:created>
  <dcterms:modified xsi:type="dcterms:W3CDTF">2026-07-29T20:33:22Z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