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Education</w:t>
      </w:r>
      <w:r>
        <w:t xml:space="preserve"> </w:t>
      </w:r>
      <w:r>
        <w:t xml:space="preserve">Administrator</w:t>
      </w:r>
    </w:p>
    <w:bookmarkStart w:id="35" w:name="term-paper"/>
    <w:p>
      <w:pPr>
        <w:pStyle w:val="Heading1"/>
      </w:pPr>
      <w:r>
        <w:t xml:space="preserve">Term Paper</w:t>
      </w:r>
    </w:p>
    <w:p>
      <w:pPr>
        <w:pStyle w:val="FirstParagraph"/>
      </w:pPr>
      <w:r>
        <w:rPr>
          <w:bCs/>
          <w:b/>
        </w:rPr>
        <w:t xml:space="preserve">Title:</w:t>
      </w:r>
      <w:r>
        <w:t xml:space="preserve">The Strategic Role of the Education Administrator in Modern Uzbekistan Tashkent: Navigating Reform, Digitalization, and Global Integration</w:t>
      </w:r>
    </w:p>
    <w:p>
      <w:pPr>
        <w:pStyle w:val="BodyText"/>
      </w:pPr>
      <w:r>
        <w:rPr>
          <w:bCs/>
          <w:b/>
        </w:rPr>
        <w:t xml:space="preserve">Date:</w:t>
      </w:r>
    </w:p>
    <w:bookmarkStart w:id="21" w:name="abstract"/>
    <w:p>
      <w:pPr>
        <w:pStyle w:val="Heading2"/>
      </w:pPr>
      <w:r>
        <w:t xml:space="preserve">Abstract</w:t>
      </w:r>
    </w:p>
    <w:p>
      <w:pPr>
        <w:pStyle w:val="FirstParagraph"/>
      </w:pPr>
      <w:r>
        <w:t xml:space="preserve">This term paper examines the evolving role of the</w:t>
      </w:r>
      <w:r>
        <w:t xml:space="preserve"> </w:t>
      </w:r>
      <w:r>
        <w:rPr>
          <w:bCs/>
          <w:b/>
        </w:rPr>
        <w:t xml:space="preserve">Educational Administrator</w:t>
      </w:r>
      <w:r>
        <w:t xml:space="preserve">Tashkent, Uzbekistan.. As</w:t>
      </w:r>
      <w:r>
        <w:t xml:space="preserve"> </w:t>
      </w:r>
      <w:hyperlink r:id="rId20">
        <w:r>
          <w:rPr>
            <w:rStyle w:val="Hyperlink"/>
          </w:rPr>
          <w:t xml:space="preserve">Uzbekistan undergoes significant educational reforms</w:t>
        </w:r>
      </w:hyperlink>
      <w:r>
        <w:t xml:space="preserve">, the position of an administrator has shifted from traditional bureaucratic oversight to dynamic leadership requiring strategic vision, technological proficiency, and cultural adaptability. This paper analyzes the challenges faced by administrators in</w:t>
      </w:r>
      <w:r>
        <w:t xml:space="preserve"> </w:t>
      </w:r>
      <w:r>
        <w:rPr>
          <w:bCs/>
          <w:b/>
        </w:rPr>
        <w:t xml:space="preserve">Tashkent</w:t>
      </w:r>
      <w:r>
        <w:t xml:space="preserve">, including infrastructure modernization, curriculum updates aligned with global standards, and teacher training. It further explores how effective administration serves as the cornerstone for achieving national development goals in this Central Asian capital.</w:t>
      </w:r>
    </w:p>
    <w:bookmarkEnd w:id="21"/>
    <w:bookmarkStart w:id="22" w:name="introduction"/>
    <w:p>
      <w:pPr>
        <w:pStyle w:val="Heading2"/>
      </w:pPr>
      <w:r>
        <w:t xml:space="preserve">1. Introduction</w:t>
      </w:r>
    </w:p>
    <w:p>
      <w:pPr>
        <w:pStyle w:val="FirstParagraph"/>
      </w:pPr>
      <w:r>
        <w:t xml:space="preserve">Education is widely recognized as the primary driver of social mobility and economic prosperity in any nation. In recent years,</w:t>
      </w:r>
      <w:r>
        <w:t xml:space="preserve"> </w:t>
      </w:r>
      <w:r>
        <w:rPr>
          <w:bCs/>
          <w:b/>
        </w:rPr>
        <w:t xml:space="preserve">Tashkent, Uzbekistan</w:t>
      </w:r>
      <w:r>
        <w:t xml:space="preserve">, has emerged as a focal point for educational innovation within Central Asia. The city, serving as both the political and cultural heart of the country, hosts numerous universities, specialized schools that reflect diverse educational philosophies from traditional Islamic pedagogy to modern STEM-focused curricula. However,the success of these institutions hinges not merely on policy implementation but on the efficacy of its</w:t>
      </w:r>
      <w:r>
        <w:t xml:space="preserve"> </w:t>
      </w:r>
      <w:r>
        <w:rPr>
          <w:bCs/>
          <w:b/>
        </w:rPr>
        <w:t xml:space="preserve">Educational Administrator</w:t>
      </w:r>
      <w:r>
        <w:t xml:space="preserve">.</w:t>
      </w:r>
      <w:r>
        <w:t xml:space="preserve"> </w:t>
      </w:r>
      <w:r>
        <w:t xml:space="preserve">The role of an administrator in this context is multifaceted. They are responsible for operational management, resource allocation, stakeholder engagement, and ensuring that educational outcomes meet both local community expectations and international benchmarks. This term paper argues that the modern</w:t>
      </w:r>
      <w:r>
        <w:t xml:space="preserve"> </w:t>
      </w:r>
      <w:r>
        <w:rPr>
          <w:bCs/>
          <w:b/>
        </w:rPr>
        <w:t xml:space="preserve">Educational Administrator</w:t>
      </w:r>
      <w:r>
        <w:t xml:space="preserve"> </w:t>
      </w:r>
      <w:r>
        <w:t xml:space="preserve">in</w:t>
      </w:r>
      <w:r>
        <w:t xml:space="preserve"> </w:t>
      </w:r>
      <w:r>
        <w:rPr>
          <w:bCs/>
          <w:b/>
        </w:rPr>
        <w:t xml:space="preserve">Tashkent</w:t>
      </w:r>
      <w:r>
        <w:t xml:space="preserve"> </w:t>
      </w:r>
      <w:r>
        <w:t xml:space="preserve">must act as a change agent, bridging the gap between historical traditions and future-oriented educational demands.</w:t>
      </w:r>
    </w:p>
    <w:bookmarkEnd w:id="22"/>
    <w:bookmarkStart w:id="23" w:name="Xdb903d6aafd497daf39d5d74c8b4a9d1eccd88c"/>
    <w:p>
      <w:pPr>
        <w:pStyle w:val="Heading2"/>
      </w:pPr>
      <w:r>
        <w:t xml:space="preserve">2. Historical Context and Recent Reforms in Tashkent</w:t>
      </w:r>
    </w:p>
    <w:p>
      <w:pPr>
        <w:pStyle w:val="FirstParagraph"/>
      </w:pPr>
      <w:r>
        <w:t xml:space="preserve">To understand the current responsibilities of an</w:t>
      </w:r>
      <w:r>
        <w:t xml:space="preserve"> </w:t>
      </w:r>
      <w:r>
        <w:rPr>
          <w:bCs/>
          <w:b/>
        </w:rPr>
        <w:t xml:space="preserve">Educational Administrator</w:t>
      </w:r>
      <w:r>
        <w:t xml:space="preserve">, one must first appreciate the historical backdrop of education in</w:t>
      </w:r>
    </w:p>
    <w:p>
      <w:pPr>
        <w:pStyle w:val="BodyText"/>
      </w:pPr>
      <w:r>
        <w:t xml:space="preserve">Uzbekistan.. Following independence, the nation inherited a Soviet-era system characterized by rigid standardization and state control. However, since 2016,</w:t>
      </w:r>
      <w:r>
        <w:rPr>
          <w:bCs/>
          <w:b/>
        </w:rPr>
        <w:t xml:space="preserve">Tashkent</w:t>
      </w:r>
      <w:r>
        <w:t xml:space="preserve"> </w:t>
      </w:r>
      <w:r>
        <w:t xml:space="preserve">has witnessed a wave of liberalizing reforms aimed at decentralizing education, increasing private sector participation, and enhancing quality assurance.</w:t>
      </w:r>
      <w:r>
        <w:t xml:space="preserve"> </w:t>
      </w:r>
      <w:r>
        <w:t xml:space="preserve">The government’s "Strategy for Development of New Uzbekistan" explicitly highlights human capital development as a priority. For administrators in</w:t>
      </w:r>
    </w:p>
    <w:p>
      <w:pPr>
        <w:pStyle w:val="BodyText"/>
      </w:pPr>
      <w:r>
        <w:t xml:space="preserve">Tashkent, this means transitioning from passive compliance to active innovation. They must navigate a complex landscape where traditional values coexist with progressive educational models such as bilingual education (Uzbek-Russian and English), vocational training, and digital literacy programs.</w:t>
      </w:r>
    </w:p>
    <w:bookmarkEnd w:id="23"/>
    <w:bookmarkStart w:id="28" w:name="X45ccbd53f1904f904e7a81b6df3c075690b3ad0"/>
    <w:p>
      <w:pPr>
        <w:pStyle w:val="Heading2"/>
      </w:pPr>
      <w:r>
        <w:t xml:space="preserve">3. Key Responsibilities of the Modern Education Administrator in Tashkent</w:t>
      </w:r>
    </w:p>
    <w:p>
      <w:pPr>
        <w:pStyle w:val="FirstParagraph"/>
      </w:pPr>
      <w:r>
        <w:t xml:space="preserve">The role of the</w:t>
      </w:r>
      <w:r>
        <w:t xml:space="preserve"> </w:t>
      </w:r>
      <w:r>
        <w:rPr>
          <w:bCs/>
          <w:b/>
        </w:rPr>
        <w:t xml:space="preserve">Educational Administrator</w:t>
      </w:r>
      <w:hyperlink r:id="rId24">
        <w:r>
          <w:rPr>
            <w:rStyle w:val="Hyperlink"/>
          </w:rPr>
          <w:t xml:space="preserve">has expanded significantly</w:t>
        </w:r>
      </w:hyperlink>
      <w:r>
        <w:t xml:space="preserve">. In</w:t>
      </w:r>
    </w:p>
    <w:p>
      <w:pPr>
        <w:pStyle w:val="BodyText"/>
      </w:pPr>
      <w:r>
        <w:t xml:space="preserve">Tashkent, Uzbekistan,, these responsibilities can be categorized into three core areas:</w:t>
      </w:r>
    </w:p>
    <w:bookmarkStart w:id="25" w:name="X317475292a0d4bdd440d7b548da1d86d7fd4b71"/>
    <w:p>
      <w:pPr>
        <w:pStyle w:val="Heading3"/>
      </w:pPr>
      <w:r>
        <w:t xml:space="preserve">3.1. Strategic Leadership and Policy Implementation</w:t>
      </w:r>
    </w:p>
    <w:p>
      <w:pPr>
        <w:pStyle w:val="FirstParagraph"/>
      </w:pPr>
      <w:r>
        <w:t xml:space="preserve">An effective administrator must interpret national policies and translate them into actionable plans for their institution. In</w:t>
      </w:r>
    </w:p>
    <w:p>
      <w:pPr>
        <w:pStyle w:val="BodyText"/>
      </w:pPr>
      <w:r>
        <w:t xml:space="preserve">Tashkent, this involves ensuring that schools and universities comply with new accreditation standards while fostering an environment of academic freedom. Administrators must also engage in long-term strategic planning, anticipating demographic shifts in the city’s population and adjusting enrollment strategies accordingly.</w:t>
      </w:r>
    </w:p>
    <w:bookmarkEnd w:id="25"/>
    <w:bookmarkStart w:id="26" w:name="Xe5621ad1ae66d5d467dc69602cc1ab76e4e8fd8"/>
    <w:p>
      <w:pPr>
        <w:pStyle w:val="Heading3"/>
      </w:pPr>
      <w:r>
        <w:t xml:space="preserve">3.2. Digital Transformation and Infrastructure Management</w:t>
      </w:r>
    </w:p>
    <w:p>
      <w:pPr>
        <w:pStyle w:val="FirstParagraph"/>
      </w:pPr>
      <w:r>
        <w:t xml:space="preserve">Tashkent is rapidly becoming a digital hub in Central Asia. The</w:t>
      </w:r>
      <w:r>
        <w:t xml:space="preserve"> </w:t>
      </w:r>
      <w:r>
        <w:rPr>
          <w:bCs/>
          <w:b/>
        </w:rPr>
        <w:t xml:space="preserve">Educational Administrator</w:t>
      </w:r>
    </w:p>
    <w:p>
      <w:pPr>
        <w:pStyle w:val="BodyText"/>
      </w:pPr>
      <w:r>
        <w:t xml:space="preserve">is pivotal in integrating technology into learning environments.. This includes managing smart classrooms, implementing Learning Management Systems (LMS), and ensuring cybersecurity for student data. Furthermore, administrators must oversee the maintenance of physical infrastructure, which is undergoing significant renovation across</w:t>
      </w:r>
    </w:p>
    <w:p>
      <w:pPr>
        <w:pStyle w:val="BodyText"/>
      </w:pPr>
      <w:r>
        <w:t xml:space="preserve">Tashkent to meet modern safety and accessibility standards.</w:t>
      </w:r>
    </w:p>
    <w:bookmarkEnd w:id="26"/>
    <w:bookmarkStart w:id="27" w:name="human-resource-development"/>
    <w:p>
      <w:pPr>
        <w:pStyle w:val="Heading3"/>
      </w:pPr>
      <w:r>
        <w:t xml:space="preserve">3.3. Human Resource Development</w:t>
      </w:r>
    </w:p>
    <w:p>
      <w:pPr>
        <w:pStyle w:val="FirstParagraph"/>
      </w:pPr>
      <w:r>
        <w:t xml:space="preserve">The quality of education is directly linked to the quality of teaching staff. Administrators in</w:t>
      </w:r>
    </w:p>
    <w:p>
      <w:pPr>
        <w:pStyle w:val="BodyText"/>
      </w:pPr>
      <w:r>
        <w:t xml:space="preserve">Tashkent</w:t>
      </w:r>
    </w:p>
    <w:p>
      <w:pPr>
        <w:pStyle w:val="BodyText"/>
      </w:pPr>
      <w:r>
        <w:t xml:space="preserve">must prioritize professional development opportunities for teachers. This includes facilitating workshops on modern pedagogical methods, encouraging research publication, and attracting qualified educators from abroad. In a competitive market like</w:t>
      </w:r>
    </w:p>
    <w:p>
      <w:pPr>
        <w:pStyle w:val="BodyText"/>
      </w:pPr>
      <w:r>
        <w:t xml:space="preserve">Tashkent, retaining top talent requires creating supportive work cultures and offering competitive compensation packages.</w:t>
      </w:r>
    </w:p>
    <w:bookmarkEnd w:id="27"/>
    <w:bookmarkEnd w:id="28"/>
    <w:bookmarkStart w:id="29" w:name="X038075363e21676a576f297ab074d57af5608f3"/>
    <w:p>
      <w:pPr>
        <w:pStyle w:val="Heading2"/>
      </w:pPr>
      <w:r>
        <w:t xml:space="preserve">4. Challenges Facing Educational Administrators in Tashkent</w:t>
      </w:r>
    </w:p>
    <w:p>
      <w:pPr>
        <w:pStyle w:val="FirstParagraph"/>
      </w:pPr>
      <w:r>
        <w:t xml:space="preserve">Despite progress, administrators in</w:t>
      </w:r>
    </w:p>
    <w:p>
      <w:pPr>
        <w:pStyle w:val="BodyText"/>
      </w:pPr>
      <w:r>
        <w:t xml:space="preserve">Tashkent, Uzbekistan,, face several formidable challenges:</w:t>
      </w:r>
    </w:p>
    <w:p>
      <w:pPr>
        <w:numPr>
          <w:ilvl w:val="0"/>
          <w:numId w:val="1001"/>
        </w:numPr>
        <w:pStyle w:val="Compact"/>
      </w:pPr>
      <w:r>
        <w:rPr>
          <w:bCs/>
          <w:b/>
        </w:rPr>
        <w:t xml:space="preserve">Budgetary Constraints:</w:t>
      </w:r>
      <w:r>
        <w:t xml:space="preserve">Limited funding can hinder the implementation of ambitious reform agendas. Administrators must often seek alternative revenue streams through partnerships with private enterprises or international donors.</w:t>
      </w:r>
    </w:p>
    <w:p>
      <w:pPr>
        <w:numPr>
          <w:ilvl w:val="0"/>
          <w:numId w:val="1001"/>
        </w:numPr>
        <w:pStyle w:val="Compact"/>
      </w:pPr>
      <w:r>
        <w:rPr>
          <w:bCs/>
          <w:b/>
        </w:rPr>
        <w:t xml:space="preserve">Cultural Resistance to Change:</w:t>
      </w:r>
      <w:r>
        <w:t xml:space="preserve"> </w:t>
      </w:r>
      <w:r>
        <w:t xml:space="preserve">Some segments of society may resist new educational paradigms, preferring traditional rote-learning methods. Administrators must engage in community outreach to build trust and demonstrate the value of reform.</w:t>
      </w:r>
    </w:p>
    <w:p>
      <w:pPr>
        <w:numPr>
          <w:ilvl w:val="0"/>
          <w:numId w:val="1001"/>
        </w:numPr>
        <w:pStyle w:val="Compact"/>
      </w:pPr>
      <w:r>
        <w:t xml:space="preserve">Rapid Technological Evolution::The pace of technological change requires continuous upskilling of administrative staff and faculty. Failure to adapt can lead to obsolescence.</w:t>
      </w:r>
    </w:p>
    <w:bookmarkEnd w:id="29"/>
    <w:bookmarkStart w:id="31" w:name="X9f7edfc4ddfb5a9506fadd372def214b341f012"/>
    <w:p>
      <w:pPr>
        <w:pStyle w:val="Heading2"/>
      </w:pPr>
      <w:r>
        <w:t xml:space="preserve">5. The Role of Collaboration in Tashkent’s Educational Ecosystem</w:t>
      </w:r>
    </w:p>
    <w:p>
      <w:pPr>
        <w:pStyle w:val="FirstParagraph"/>
      </w:pPr>
      <w:r>
        <w:t xml:space="preserve">No</w:t>
      </w:r>
      <w:r>
        <w:t xml:space="preserve"> </w:t>
      </w:r>
      <w:r>
        <w:rPr>
          <w:bCs/>
          <w:b/>
        </w:rPr>
        <w:t xml:space="preserve">Educational Administrator</w:t>
      </w:r>
      <w:hyperlink r:id="rId30">
        <w:r>
          <w:rPr>
            <w:rStyle w:val="Hyperlink"/>
          </w:rPr>
          <w:t xml:space="preserve">can succeed in isolation.. In</w:t>
        </w:r>
        <w:r>
          <w:rPr>
            <w:rStyle w:val="Hyperlink"/>
          </w:rPr>
          <w:t xml:space="preserve"> </w:t>
        </w:r>
        <w:r>
          <w:rPr>
            <w:rStyle w:val="Hyperlink"/>
            <w:bCs/>
            <w:b/>
          </w:rPr>
          <w:t xml:space="preserve">Tashkent, Uzbekistan,, collaboration is key. Administrators must foster partnerships with:</w:t>
        </w:r>
      </w:hyperlink>
    </w:p>
    <w:p>
      <w:pPr>
        <w:numPr>
          <w:ilvl w:val="0"/>
          <w:numId w:val="1002"/>
        </w:numPr>
        <w:pStyle w:val="Compact"/>
      </w:pPr>
      <w:r>
        <w:rPr>
          <w:bCs/>
          <w:b/>
        </w:rPr>
        <w:t xml:space="preserve">International Universities:</w:t>
      </w:r>
      <w:r>
        <w:t xml:space="preserve">: To facilitate student exchanges and joint research projects.</w:t>
      </w:r>
    </w:p>
    <w:p>
      <w:pPr>
        <w:numPr>
          <w:ilvl w:val="0"/>
          <w:numId w:val="1002"/>
        </w:numPr>
        <w:pStyle w:val="Compact"/>
      </w:pPr>
      <w:r>
        <w:t xml:space="preserve">Private Sector Partners:: To provide internships and align curricula with labor market needs.</w:t>
      </w:r>
    </w:p>
    <w:p>
      <w:pPr>
        <w:numPr>
          <w:ilvl w:val="0"/>
          <w:numId w:val="1002"/>
        </w:numPr>
        <w:pStyle w:val="Compact"/>
      </w:pPr>
      <w:r>
        <w:rPr>
          <w:bCs/>
          <w:b/>
        </w:rPr>
        <w:t xml:space="preserve">Local Communities:</w:t>
      </w:r>
      <w:r>
        <w:t xml:space="preserve">: To ensure educational programs address local societal needs and promote civic engagement.</w:t>
      </w:r>
    </w:p>
    <w:bookmarkEnd w:id="31"/>
    <w:bookmarkStart w:id="32" w:name="conclusion"/>
    <w:p>
      <w:pPr>
        <w:pStyle w:val="Heading2"/>
      </w:pPr>
      <w:r>
        <w:t xml:space="preserve">6. Conclusion</w:t>
      </w:r>
    </w:p>
    <w:p>
      <w:pPr>
        <w:pStyle w:val="FirstParagraph"/>
      </w:pPr>
      <w:r>
        <w:t xml:space="preserve">In conclusion, the position of</w:t>
      </w:r>
      <w:r>
        <w:t xml:space="preserve"> </w:t>
      </w:r>
      <w:r>
        <w:rPr>
          <w:bCs/>
          <w:b/>
        </w:rPr>
        <w:t xml:space="preserve">Educational Administrator</w:t>
      </w:r>
    </w:p>
    <w:p>
      <w:pPr>
        <w:pStyle w:val="BodyText"/>
      </w:pPr>
      <w:r>
        <w:t xml:space="preserve">in Tashkent, Uzbekistan,, is critical to the nation’s educational advancement. As</w:t>
      </w:r>
    </w:p>
    <w:p>
      <w:pPr>
        <w:pStyle w:val="BodyText"/>
      </w:pPr>
      <w:r>
        <w:t xml:space="preserve">Tashkent continues to modernize and integrate into the global community, administrators must embody leadership qualities that balance tradition with innovation. By effectively managing resources, embracing digital transformation, and fostering collaboration,</w:t>
      </w:r>
    </w:p>
    <w:p>
      <w:pPr>
        <w:pStyle w:val="BodyText"/>
      </w:pPr>
      <w:r>
        <w:t xml:space="preserve">Educational Administrators</w:t>
      </w:r>
    </w:p>
    <w:p>
      <w:pPr>
        <w:pStyle w:val="BodyText"/>
      </w:pPr>
      <w:r>
        <w:t xml:space="preserve">can ensure that Tashkent remains a beacon of educational excellence in Central Asia.. Future research should focus on longitudinal studies assessing the impact of these administrative strategies on student outcomes and societal development in</w:t>
      </w:r>
    </w:p>
    <w:p>
      <w:pPr>
        <w:pStyle w:val="BodyText"/>
      </w:pPr>
      <w:r>
        <w:t xml:space="preserve">Tashkent, Uzbekistan,.</w:t>
      </w:r>
    </w:p>
    <w:bookmarkEnd w:id="32"/>
    <w:bookmarkStart w:id="34" w:name="references"/>
    <w:p>
      <w:pPr>
        <w:pStyle w:val="Heading2"/>
      </w:pPr>
      <w:r>
        <w:t xml:space="preserve">7. References</w:t>
      </w:r>
    </w:p>
    <w:p>
      <w:pPr>
        <w:numPr>
          <w:ilvl w:val="0"/>
          <w:numId w:val="1003"/>
        </w:numPr>
        <w:pStyle w:val="Compact"/>
      </w:pPr>
      <w:r>
        <w:t xml:space="preserve">The Government of Uzbekistan. (2019). Strategy for Development of New Uzbekistan.</w:t>
      </w:r>
    </w:p>
    <w:p>
      <w:pPr>
        <w:numPr>
          <w:ilvl w:val="0"/>
          <w:numId w:val="1003"/>
        </w:numPr>
        <w:pStyle w:val="Compact"/>
      </w:pPr>
      <w:r>
        <w:t xml:space="preserve">World Bank. (2021). Human Capital Project: Uzbekistan Country Profile.</w:t>
      </w:r>
    </w:p>
    <w:p>
      <w:pPr>
        <w:pStyle w:val="FirstParagraph"/>
      </w:pPr>
      <w:r>
        <w:t xml:space="preserve">Tashkent State University of Law. (2022). Annual Report on Educational Reforms in</w:t>
      </w:r>
      <w:r>
        <w:t xml:space="preserve"> </w:t>
      </w:r>
      <w:hyperlink r:id="rId33">
        <w:r>
          <w:rPr>
            <w:rStyle w:val="Hyperlink"/>
          </w:rPr>
          <w:t xml:space="preserve">Tashkent</w:t>
        </w:r>
      </w:hyperlink>
      <w:r>
        <w:t xml:space="preserve">.</w:t>
      </w:r>
    </w:p>
    <w:p>
      <w:pPr>
        <w:pStyle w:val="BodyText"/>
      </w:pPr>
      <w:r>
        <w:t xml:space="preserve">Ministry of Public Education of Uzbekistan. (2023). Guidelines for School Administration and Leadership.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example.com/admin-roles" TargetMode="External" /><Relationship Type="http://schemas.openxmlformats.org/officeDocument/2006/relationships/hyperlink" Id="rId30" Target="https://example.com/collaboration" TargetMode="External" /><Relationship Type="http://schemas.openxmlformats.org/officeDocument/2006/relationships/hyperlink" Id="rId33" Target="https://example.com/tsul" TargetMode="External" /><Relationship Type="http://schemas.openxmlformats.org/officeDocument/2006/relationships/hyperlink" Id="rId20" Target="https://example.com/uzbekistan-education-reform" TargetMode="External" /></Relationships>
</file>

<file path=word/_rels/footnotes.xml.rels><?xml version="1.0" encoding="UTF-8"?><Relationships xmlns="http://schemas.openxmlformats.org/package/2006/relationships"><Relationship Type="http://schemas.openxmlformats.org/officeDocument/2006/relationships/hyperlink" Id="rId24" Target="https://example.com/admin-roles" TargetMode="External" /><Relationship Type="http://schemas.openxmlformats.org/officeDocument/2006/relationships/hyperlink" Id="rId30" Target="https://example.com/collaboration" TargetMode="External" /><Relationship Type="http://schemas.openxmlformats.org/officeDocument/2006/relationships/hyperlink" Id="rId33" Target="https://example.com/tsul" TargetMode="External" /><Relationship Type="http://schemas.openxmlformats.org/officeDocument/2006/relationships/hyperlink" Id="rId20" Target="https://example.com/uzbekistan-education-refor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Education Administrator</dc:title>
  <dc:creator/>
  <dc:language>en</dc:language>
  <cp:keywords/>
  <dcterms:created xsi:type="dcterms:W3CDTF">2026-07-29T21:09:11Z</dcterms:created>
  <dcterms:modified xsi:type="dcterms:W3CDTF">2026-07-29T21:09:11Z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