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Venezuela</w:t>
      </w:r>
      <w:r>
        <w:t xml:space="preserve"> </w:t>
      </w:r>
      <w:r>
        <w:t xml:space="preserve">Caracas</w:t>
      </w:r>
    </w:p>
    <w:bookmarkStart w:id="26" w:name="X5af27eabead11095c2e393076a020e48e72167a"/>
    <w:p>
      <w:pPr>
        <w:pStyle w:val="Heading1"/>
      </w:pPr>
      <w:r>
        <w:t xml:space="preserve">The Strategic Imperative of the Education Administrator in Venezuela Caracas: Navigating Crisis and Innovation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Educational Leadership and Management</w:t>
      </w:r>
      <w:r>
        <w:br/>
      </w:r>
      <w:r>
        <w:rPr>
          <w:bCs/>
          <w:b/>
        </w:rPr>
        <w:t xml:space="preserve">Focal Region:</w:t>
      </w:r>
    </w:p>
    <w:bookmarkStart w:id="20" w:name="i.-introduction"/>
    <w:p>
      <w:pPr>
        <w:pStyle w:val="Heading3"/>
      </w:pPr>
      <w:r>
        <w:t xml:space="preserve">I. Introduction</w:t>
      </w:r>
    </w:p>
    <w:p>
      <w:pPr>
        <w:pStyle w:val="FirstParagraph"/>
      </w:pPr>
      <w:r>
        <w:t xml:space="preserve">The landscape of education in the twenty-first century is defined by rapid technological change, shifting demographic patterns, and increasing demands for accountability. However, nowhere is this definition more contested and challenging than in the context of a nation facing profound socio-economic upheaval. This term paper examines the critical role of the Education Administrator within</w:t>
      </w:r>
      <w:r>
        <w:t xml:space="preserve"> </w:t>
      </w:r>
      <w:r>
        <w:rPr>
          <w:bCs/>
          <w:b/>
        </w:rPr>
        <w:t xml:space="preserve">Venezuela Caracas</w:t>
      </w:r>
      <w:r>
        <w:t xml:space="preserve">, exploring how this professional functions not merely as an bureaucratic manager, but as a pivotal agent of resilience and adaptation. As</w:t>
      </w:r>
      <w:r>
        <w:t xml:space="preserve"> </w:t>
      </w:r>
      <w:r>
        <w:rPr>
          <w:bCs/>
          <w:b/>
        </w:rPr>
        <w:t xml:space="preserve">Venezuela Caracas</w:t>
      </w:r>
      <w:r>
        <w:t xml:space="preserve"> </w:t>
      </w:r>
      <w:r>
        <w:t xml:space="preserve">continues to navigate complex political and economic tectonic shifts, the definition of an Education Administrator has evolved from a traditional school principal into a multi-faceted leader capable of managing resource scarcity while maintaining educational integrity.</w:t>
      </w:r>
    </w:p>
    <w:p>
      <w:pPr>
        <w:pStyle w:val="BodyText"/>
      </w:pPr>
      <w:r>
        <w:t xml:space="preserve">The central thesis of this paper argues that in</w:t>
      </w:r>
      <w:r>
        <w:t xml:space="preserve"> </w:t>
      </w:r>
      <w:r>
        <w:rPr>
          <w:bCs/>
          <w:b/>
        </w:rPr>
        <w:t xml:space="preserve">Venezuela Caracas</w:t>
      </w:r>
      <w:r>
        <w:t xml:space="preserve">, the Education Administrator is the primary stabilizer within the educational ecosystem. This role requires a unique blend of diplomatic skill, logistical ingenuity, and psychological support for both students and faculty. By analyzing the specific constraints faced by schools in</w:t>
      </w:r>
      <w:r>
        <w:t xml:space="preserve"> </w:t>
      </w:r>
      <w:r>
        <w:rPr>
          <w:bCs/>
          <w:b/>
        </w:rPr>
        <w:t xml:space="preserve">Venezuela Caracas</w:t>
      </w:r>
      <w:r>
        <w:t xml:space="preserve">, this document elucidates how effective administration can mitigate systemic failures and preserve the right to education.</w:t>
      </w:r>
    </w:p>
    <w:bookmarkEnd w:id="20"/>
    <w:bookmarkStart w:id="21" w:name="Xd9ea4cbdf5964db1be6d0ccc18e632cf4760c94"/>
    <w:p>
      <w:pPr>
        <w:pStyle w:val="Heading3"/>
      </w:pPr>
      <w:r>
        <w:t xml:space="preserve">II. The Evolving Definition of Education Administrator</w:t>
      </w:r>
    </w:p>
    <w:p>
      <w:pPr>
        <w:pStyle w:val="FirstParagraph"/>
      </w:pPr>
      <w:r>
        <w:t xml:space="preserve">To understand the impact of an Education Administrator, one must first deconstruct traditional administrative models. In stable economies, administrators focus largely on curriculum implementation, budget optimization within set parameters, and staff development. However, in the context of</w:t>
      </w:r>
      <w:r>
        <w:t xml:space="preserve"> </w:t>
      </w:r>
      <w:r>
        <w:rPr>
          <w:bCs/>
          <w:b/>
        </w:rPr>
        <w:t xml:space="preserve">Venezuela Caracas</w:t>
      </w:r>
      <w:r>
        <w:t xml:space="preserve">, these standard metrics are often rendered obsolete by hyperinflation and supply chain disruptions.</w:t>
      </w:r>
    </w:p>
    <w:p>
      <w:pPr>
        <w:pStyle w:val="BodyText"/>
      </w:pPr>
      <w:r>
        <w:t xml:space="preserve">In</w:t>
      </w:r>
      <w:r>
        <w:t xml:space="preserve"> </w:t>
      </w:r>
      <w:r>
        <w:rPr>
          <w:bCs/>
          <w:b/>
        </w:rPr>
        <w:t xml:space="preserve">Venezuela Caracas</w:t>
      </w:r>
      <w:r>
        <w:t xml:space="preserve">, the Education Administrator must act as a humanitarian coordinator. The role demands that school leaders secure basic necessities such as water, electricity, and food for students who may arrive at school having eaten nothing for hours. Consequently, the professional identity of an Education Administrator in this region is heavily influenced by sociological competencies rather than just pedagogical ones. They must navigate a dual reality: upholding national educational mandates while practically improvising solutions to ensure schools remain open and functional.</w:t>
      </w:r>
    </w:p>
    <w:bookmarkEnd w:id="21"/>
    <w:bookmarkStart w:id="22" w:name="X95e2eec7d228799e4355c4b140c45551d60066a"/>
    <w:p>
      <w:pPr>
        <w:pStyle w:val="Heading3"/>
      </w:pPr>
      <w:r>
        <w:t xml:space="preserve">III. Operational Challenges in Venezuela Caracas</w:t>
      </w:r>
    </w:p>
    <w:p>
      <w:pPr>
        <w:pStyle w:val="FirstParagraph"/>
      </w:pPr>
      <w:r>
        <w:t xml:space="preserve">The operational environment for an Education Administrator in</w:t>
      </w:r>
      <w:r>
        <w:t xml:space="preserve"> </w:t>
      </w:r>
      <w:r>
        <w:rPr>
          <w:bCs/>
          <w:b/>
        </w:rPr>
        <w:t xml:space="preserve">Venezuela Caracas</w:t>
      </w:r>
      <w:r>
        <w:t xml:space="preserve"> </w:t>
      </w:r>
      <w:r>
        <w:t xml:space="preserve">is characterized by three distinct pillars of difficulty: infrastructural decay, resource scarcity, and human capital flight.</w:t>
      </w:r>
    </w:p>
    <w:p>
      <w:pPr>
        <w:pStyle w:val="BlockText"/>
      </w:pPr>
      <w:r>
        <w:t xml:space="preserve">"Leadership is not about being in charge. It is about taking care of those in your charge." – Simon Sinek. In</w:t>
      </w:r>
      <w:r>
        <w:t xml:space="preserve"> </w:t>
      </w:r>
      <w:r>
        <w:rPr>
          <w:bCs/>
          <w:b/>
        </w:rPr>
        <w:t xml:space="preserve">Venezuela Caracas</w:t>
      </w:r>
      <w:r>
        <w:t xml:space="preserve">, this quote takes on a literal survivalist meaning for school administrators.</w:t>
      </w:r>
    </w:p>
    <w:p>
      <w:pPr>
        <w:pStyle w:val="FirstParagraph"/>
      </w:pPr>
      <w:r>
        <w:rPr>
          <w:bCs/>
          <w:b/>
        </w:rPr>
        <w:t xml:space="preserve">A. Infrastructural and Resource Constraints</w:t>
      </w:r>
      <w:r>
        <w:br/>
      </w:r>
      <w:r>
        <w:t xml:space="preserve">Public infrastructure in</w:t>
      </w:r>
      <w:r>
        <w:t xml:space="preserve"> </w:t>
      </w:r>
      <w:r>
        <w:rPr>
          <w:bCs/>
          <w:b/>
        </w:rPr>
        <w:t xml:space="preserve">Venezuela Caracas</w:t>
      </w:r>
      <w:r>
        <w:t xml:space="preserve"> </w:t>
      </w:r>
      <w:r>
        <w:t xml:space="preserve">has suffered significant deterioration over the past decade. Education Administrators frequently contend with power outages that disrupt digital learning, lack of water affecting sanitation facilities, and crumbling physical structures due to lack of maintenance funds. The Administrator is often required to source private funding or rely on community donations to keep the lights on and the doors open.</w:t>
      </w:r>
    </w:p>
    <w:p>
      <w:pPr>
        <w:pStyle w:val="BodyText"/>
      </w:pPr>
      <w:r>
        <w:rPr>
          <w:bCs/>
          <w:b/>
        </w:rPr>
        <w:t xml:space="preserve">B. Brain Drain and Staff Retention</w:t>
      </w:r>
      <w:r>
        <w:br/>
      </w:r>
      <w:r>
        <w:t xml:space="preserve">Perhaps the most devastating challenge facing an Education Administrator in</w:t>
      </w:r>
      <w:r>
        <w:t xml:space="preserve"> </w:t>
      </w:r>
      <w:r>
        <w:rPr>
          <w:bCs/>
          <w:b/>
        </w:rPr>
        <w:t xml:space="preserve">Venezuela Caracas</w:t>
      </w:r>
      <w:r>
        <w:t xml:space="preserve"> </w:t>
      </w:r>
      <w:r>
        <w:t xml:space="preserve">is the "brain drain." Many qualified teachers have emigrated due to low salaries that do not keep pace with inflation, or for better safety conditions abroad. This leaves administrators with a skeleton crew of dedicated staff who are often overworked and under-resourced. The Administrator must therefore become a motivational leader, ensuring that remaining staff remain engaged despite the lack of financial incentives.</w:t>
      </w:r>
    </w:p>
    <w:bookmarkEnd w:id="22"/>
    <w:bookmarkStart w:id="23" w:name="iv.-strategic-adaptation-and-innovation"/>
    <w:p>
      <w:pPr>
        <w:pStyle w:val="Heading3"/>
      </w:pPr>
      <w:r>
        <w:t xml:space="preserve">IV. Strategic Adaptation and Innovation</w:t>
      </w:r>
    </w:p>
    <w:p>
      <w:pPr>
        <w:pStyle w:val="FirstParagraph"/>
      </w:pPr>
      <w:r>
        <w:t xml:space="preserve">A competent Education Administrator in</w:t>
      </w:r>
      <w:r>
        <w:t xml:space="preserve"> </w:t>
      </w:r>
      <w:r>
        <w:rPr>
          <w:bCs/>
          <w:b/>
        </w:rPr>
        <w:t xml:space="preserve">Venezuela Caracas</w:t>
      </w:r>
      <w:r>
        <w:t xml:space="preserve"> </w:t>
      </w:r>
      <w:r>
        <w:t xml:space="preserve">cannot rely on status quo methods. They must adopt strategies of radical adaptation. This section outlines three key strategies employed by successful administrators in the region.</w:t>
      </w:r>
    </w:p>
    <w:p>
      <w:pPr>
        <w:pStyle w:val="BodyText"/>
      </w:pPr>
      <w:r>
        <w:rPr>
          <w:bCs/>
          <w:b/>
        </w:rPr>
        <w:t xml:space="preserve">A. Community Integration and Social Capital</w:t>
      </w:r>
      <w:r>
        <w:br/>
      </w:r>
      <w:r>
        <w:t xml:space="preserve">In the absence of state support, Education Administrators in</w:t>
      </w:r>
      <w:r>
        <w:t xml:space="preserve"> </w:t>
      </w:r>
      <w:r>
        <w:rPr>
          <w:bCs/>
          <w:b/>
        </w:rPr>
        <w:t xml:space="preserve">Venezuela Caracas</w:t>
      </w:r>
      <w:r>
        <w:t xml:space="preserve"> </w:t>
      </w:r>
      <w:r>
        <w:t xml:space="preserve">have turned to community integration. By partnering with local businesses, religious organizations, and parent associations (APAs), administrators can create a safety net for students. This approach transforms the school from an isolated institution into a community hub. The administrator acts as a diplomat, negotiating contributions for food programs or repairs in exchange for the social prestige and stability the school provides to the neighborhood.</w:t>
      </w:r>
    </w:p>
    <w:p>
      <w:pPr>
        <w:pStyle w:val="BodyText"/>
      </w:pPr>
      <w:r>
        <w:rPr>
          <w:bCs/>
          <w:b/>
        </w:rPr>
        <w:t xml:space="preserve">B. Digital Resilience</w:t>
      </w:r>
      <w:r>
        <w:br/>
      </w:r>
      <w:r>
        <w:t xml:space="preserve">Despite connectivity issues, there has been a surge in digital adaptation led by proactive administrators. Recognizing that traditional instruction may be interrupted by strikes or infrastructure failures, forward-thinking Education Administrators in</w:t>
      </w:r>
      <w:r>
        <w:t xml:space="preserve"> </w:t>
      </w:r>
      <w:r>
        <w:rPr>
          <w:bCs/>
          <w:b/>
        </w:rPr>
        <w:t xml:space="preserve">Venezuela Caracas</w:t>
      </w:r>
      <w:r>
        <w:t xml:space="preserve"> </w:t>
      </w:r>
      <w:r>
        <w:t xml:space="preserve">have implemented hybrid learning models where possible. They train teachers to utilize low-bandwidth platforms and distribute offline digital content via USB drives when internet access is unavailable. This technological agility is a hallmark of modern administrative competence in the region.</w:t>
      </w:r>
    </w:p>
    <w:p>
      <w:pPr>
        <w:pStyle w:val="BodyText"/>
      </w:pPr>
      <w:r>
        <w:rPr>
          <w:bCs/>
          <w:b/>
        </w:rPr>
        <w:t xml:space="preserve">C. Psychological Support Structures</w:t>
      </w:r>
      <w:r>
        <w:br/>
      </w:r>
      <w:r>
        <w:t xml:space="preserve">The socio-political climate in</w:t>
      </w:r>
      <w:r>
        <w:t xml:space="preserve"> </w:t>
      </w:r>
      <w:r>
        <w:rPr>
          <w:bCs/>
          <w:b/>
        </w:rPr>
        <w:t xml:space="preserve">Venezuela Caracas</w:t>
      </w:r>
      <w:r>
        <w:t xml:space="preserve"> </w:t>
      </w:r>
      <w:r>
        <w:t xml:space="preserve">creates high levels of anxiety and uncertainty among students and staff. An Education Administrator must prioritize mental health initiatives. This includes creating safe spaces for dialogue, implementing counseling protocols, and fostering a school culture that emphasizes hope and continuity. The administrator serves as the emotional anchor of the institution.</w:t>
      </w:r>
    </w:p>
    <w:bookmarkEnd w:id="23"/>
    <w:bookmarkStart w:id="24" w:name="X15b435817885f8319201fb1da735a98ff20d86e"/>
    <w:p>
      <w:pPr>
        <w:pStyle w:val="Heading3"/>
      </w:pPr>
      <w:r>
        <w:t xml:space="preserve">V. Policy Implications and Future Outlook</w:t>
      </w:r>
    </w:p>
    <w:p>
      <w:pPr>
        <w:pStyle w:val="FirstParagraph"/>
      </w:pPr>
      <w:r>
        <w:t xml:space="preserve">The challenges faced by Education Administrators in</w:t>
      </w:r>
      <w:r>
        <w:t xml:space="preserve"> </w:t>
      </w:r>
      <w:r>
        <w:rPr>
          <w:bCs/>
          <w:b/>
        </w:rPr>
        <w:t xml:space="preserve">Venezuela Caracas</w:t>
      </w:r>
      <w:r>
        <w:t xml:space="preserve"> </w:t>
      </w:r>
      <w:r>
        <w:t xml:space="preserve">highlight a critical gap in national educational policy. While policies may outline curricular standards, they rarely address the logistical realities of administering schools in a crisis economy. Future reforms must recognize the expanded role of the administrator.</w:t>
      </w:r>
    </w:p>
    <w:p>
      <w:pPr>
        <w:pStyle w:val="BodyText"/>
      </w:pPr>
      <w:r>
        <w:t xml:space="preserve">Policymakers must provide flexible funding mechanisms that allow local administrators to respond immediately to emergencies without bureaucratic red tape. Furthermore, professional development programs for Education Administrators in</w:t>
      </w:r>
      <w:r>
        <w:t xml:space="preserve"> </w:t>
      </w:r>
      <w:r>
        <w:rPr>
          <w:bCs/>
          <w:b/>
        </w:rPr>
        <w:t xml:space="preserve">Venezuela Caracas</w:t>
      </w:r>
      <w:r>
        <w:t xml:space="preserve"> </w:t>
      </w:r>
      <w:r>
        <w:t xml:space="preserve">should emphasize crisis management, community fundraising, and psychological first aid alongside traditional pedagogical leadership.</w:t>
      </w:r>
    </w:p>
    <w:bookmarkEnd w:id="24"/>
    <w:bookmarkStart w:id="25" w:name="vi.-conclusion"/>
    <w:p>
      <w:pPr>
        <w:pStyle w:val="Heading3"/>
      </w:pPr>
      <w:r>
        <w:t xml:space="preserve">VI. Conclusion</w:t>
      </w:r>
    </w:p>
    <w:p>
      <w:pPr>
        <w:pStyle w:val="FirstParagraph"/>
      </w:pPr>
      <w:r>
        <w:t xml:space="preserve">In conclusion, the role of the Education Administrator in</w:t>
      </w:r>
      <w:r>
        <w:t xml:space="preserve"> </w:t>
      </w:r>
      <w:r>
        <w:rPr>
          <w:bCs/>
          <w:b/>
        </w:rPr>
        <w:t xml:space="preserve">Venezuela Caracas</w:t>
      </w:r>
      <w:r>
        <w:t xml:space="preserve"> </w:t>
      </w:r>
      <w:r>
        <w:t xml:space="preserve">is far more complex than its counterpart in stable regions. It is a role defined by resilience, creativity, and profound human commitment. These administrators are not merely managing schools; they are safeguarding the future of a generation amidst uncertainty.</w:t>
      </w:r>
    </w:p>
    <w:p>
      <w:pPr>
        <w:pStyle w:val="BodyText"/>
      </w:pPr>
      <w:r>
        <w:t xml:space="preserve">The analysis demonstrates that in</w:t>
      </w:r>
      <w:r>
        <w:t xml:space="preserve"> </w:t>
      </w:r>
      <w:r>
        <w:rPr>
          <w:bCs/>
          <w:b/>
        </w:rPr>
        <w:t xml:space="preserve">Venezuela Caracas</w:t>
      </w:r>
      <w:r>
        <w:t xml:space="preserve">, effective educational administration requires a hybrid skill set: part sociologist, part logistician, and part leader. As long as the socio-economic challenges persist, the Education Administrator will remain the linchpin of the education system. Their ability to adapt to the unique pressures of</w:t>
      </w:r>
      <w:r>
        <w:t xml:space="preserve"> </w:t>
      </w:r>
      <w:r>
        <w:rPr>
          <w:bCs/>
          <w:b/>
        </w:rPr>
        <w:t xml:space="preserve">Venezuela Caracas</w:t>
      </w:r>
      <w:r>
        <w:t xml:space="preserve"> </w:t>
      </w:r>
      <w:r>
        <w:t xml:space="preserve">will determine not only the operational viability of schools but also the social cohesion and future prospects of Venezuelan society.</w:t>
      </w:r>
    </w:p>
    <w:p>
      <w:pPr>
        <w:pStyle w:val="BodyText"/>
      </w:pPr>
      <w:r>
        <w:t xml:space="preserve">Therefore, recognizing and supporting these professionals is not just an educational imperative, but a national priority. The success of any long-term recovery plan for education in</w:t>
      </w:r>
      <w:r>
        <w:t xml:space="preserve"> </w:t>
      </w:r>
      <w:r>
        <w:rPr>
          <w:bCs/>
          <w:b/>
        </w:rPr>
        <w:t xml:space="preserve">Venezuela Caracas</w:t>
      </w:r>
      <w:r>
        <w:t xml:space="preserve"> </w:t>
      </w:r>
      <w:r>
        <w:t xml:space="preserve">hinges on empowering the Education Administrator to do what they have been doing: holding the line for knowledge and hope.</w:t>
      </w:r>
    </w:p>
    <w:p>
      <w:r>
        <w:pict>
          <v:rect style="width:0;height:1.5pt" o:hralign="center" o:hrstd="t" o:hr="t"/>
        </w:pict>
      </w:r>
    </w:p>
    <w:p>
      <w:pPr>
        <w:pStyle w:val="FirstParagraph"/>
      </w:pPr>
      <w:r>
        <w:rPr>
          <w:iCs/>
          <w:i/>
        </w:rPr>
        <w:t xml:space="preserve">This term paper was generated to highlight the specific contextual realities of educational leadership in Venezuela Caracas.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Education Administrator in Venezuela Caracas</dc:title>
  <dc:creator/>
  <dc:language>en</dc:language>
  <cp:keywords/>
  <dcterms:created xsi:type="dcterms:W3CDTF">2026-07-29T21:09:20Z</dcterms:created>
  <dcterms:modified xsi:type="dcterms:W3CDTF">2026-07-29T21:09:20Z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