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Germany</w:t>
      </w:r>
      <w:r>
        <w:t xml:space="preserve"> </w:t>
      </w:r>
      <w:r>
        <w:t xml:space="preserve">Berlin</w:t>
      </w:r>
    </w:p>
    <w:bookmarkStart w:id="27" w:name="Xe6aa2d6fb6052b142dd7b567e96f8f105247726"/>
    <w:p>
      <w:pPr>
        <w:pStyle w:val="Heading1"/>
      </w:pPr>
      <w:r>
        <w:rPr>
          <w:bCs/>
          <w:b/>
        </w:rPr>
        <w:t xml:space="preserve">Title Page: Term Paper Analysis of the Electronics Engineer Profession in Germany Berlin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Germany Berlin Region</w:t>
      </w:r>
      <w:r>
        <w:br/>
      </w:r>
    </w:p>
    <w:p>
      <w:pPr>
        <w:pStyle w:val="BodyText"/>
      </w:pPr>
      <w:r>
        <w:t xml:space="preserve">Status:</w:t>
      </w:r>
    </w:p>
    <w:p>
      <w:pPr>
        <w:pStyle w:val="BodyText"/>
      </w:pPr>
      <w:r>
        <w:t xml:space="preserve">Published</w:t>
      </w:r>
    </w:p>
    <w:bookmarkStart w:id="20" w:name="abstract"/>
    <w:p>
      <w:pPr>
        <w:pStyle w:val="Heading2"/>
      </w:pPr>
      <w:r>
        <w:rPr>
          <w:u w:val="single"/>
        </w:rPr>
        <w:t xml:space="preserve">Abstract</w:t>
      </w:r>
    </w:p>
    <w:p>
      <w:pPr>
        <w:pStyle w:val="FirstParagraph"/>
      </w:pPr>
      <w:r>
        <w:t xml:space="preserve">This term paper examines the critical role, educational requirements, and future trajectory of the Electronics Engineer within the specific industrial and economic context of Germany Berlin. As Europe’s largest startup hub and a growing center for advanced manufacturing, Germany Berlin presents unique opportunities for technical professionals. This document analyzes how electronics engineers contribute to innovation in sectors ranging from renewable energy to telecommunications.</w:t>
      </w:r>
    </w:p>
    <w:bookmarkEnd w:id="20"/>
    <w:bookmarkStart w:id="21" w:name="i-introduction"/>
    <w:p>
      <w:pPr>
        <w:pStyle w:val="Heading2"/>
      </w:pPr>
      <w:r>
        <w:rPr>
          <w:u w:val="single"/>
        </w:rPr>
        <w:t xml:space="preserve">I Introduction</w:t>
      </w:r>
    </w:p>
    <w:p>
      <w:pPr>
        <w:pStyle w:val="FirstParagraph"/>
      </w:pPr>
      <w:r>
        <w:t xml:space="preserve">The technological landscape of modern society relies heavily on the foundational work performed by electrical and electronic systems designers known collectively as "electronics engineers." In Germany Berlin, where digital transformation meets traditional engineering excellence, these professionals are pivotal in driving regional development. The purpose of this term paper is to outline the necessary qualifications expected by employers in Germany Berlin, discuss prevalent industry applications across major metropolitan areas such as Mitte Friedrichshain Tempelhof and beyond.</w:t>
      </w:r>
    </w:p>
    <w:bookmarkEnd w:id="21"/>
    <w:bookmarkStart w:id="24" w:name="X3edc8a5794ba89ef8d30da8d0ff4591db2e45f3"/>
    <w:p>
      <w:pPr>
        <w:pStyle w:val="Heading2"/>
      </w:pPr>
      <w:r>
        <w:rPr>
          <w:u w:val="single"/>
        </w:rPr>
        <w:t xml:space="preserve">II Educational Requirements and Qualifications</w:t>
      </w:r>
    </w:p>
    <w:p>
      <w:pPr>
        <w:pStyle w:val="FirstParagraph"/>
      </w:pPr>
      <w:r>
        <w:t xml:space="preserve">To become an electronics engineer in Germany, prospective candidates must undergo rigorous academic training. Most universities offer specialized programs titled "Electrical Engineering" or "Electronic Systems Design." These courses cover topics such as circuit design embedded systems signal processing control theory and microelectronics. Students typically earn Bachelor’s degrees lasting three years followed by Master’s degree options focusing more deeply on specific fields like automotive electronics robotics or power electronics.</w:t>
      </w:r>
    </w:p>
    <w:bookmarkStart w:id="22" w:name="Xcb2a44439b87d86493e9c8e293468f33345cf10"/>
    <w:p>
      <w:pPr>
        <w:pStyle w:val="Heading3"/>
      </w:pPr>
      <w:r>
        <w:t xml:space="preserve">A. Academic Institutions in Germany Berlin</w:t>
      </w:r>
    </w:p>
    <w:p>
      <w:pPr>
        <w:numPr>
          <w:ilvl w:val="0"/>
          <w:numId w:val="1001"/>
        </w:numPr>
        <w:pStyle w:val="Compact"/>
      </w:pPr>
      <w:r>
        <w:rPr>
          <w:bCs/>
          <w:b/>
        </w:rPr>
        <w:t xml:space="preserve">TU Berlin (Technical University of Berlin):</w:t>
      </w:r>
    </w:p>
    <w:bookmarkEnd w:id="22"/>
    <w:bookmarkStart w:id="23" w:name="b.-certification-standards"/>
    <w:p>
      <w:pPr>
        <w:pStyle w:val="Heading3"/>
      </w:pPr>
      <w:r>
        <w:t xml:space="preserve">B. Certification Standards</w:t>
      </w:r>
    </w:p>
    <w:p>
      <w:pPr>
        <w:pStyle w:val="FirstParagraph"/>
      </w:pPr>
      <w:r>
        <w:t xml:space="preserve">In addition formal education certifications play crucial role gaining recognition especially those issued by professional bodies such as VDE Verband der Elektrotechnik Elektronik Informationstechnik e.V which ensures adherence to international norms governing safety quality reliability etcetera.</w:t>
      </w:r>
    </w:p>
    <w:bookmarkEnd w:id="23"/>
    <w:bookmarkEnd w:id="24"/>
    <w:bookmarkStart w:id="26" w:name="X6a00b7fec05b144309137331310405366ed8a65"/>
    <w:p>
      <w:pPr>
        <w:pStyle w:val="Heading2"/>
      </w:pPr>
      <w:r>
        <w:rPr>
          <w:u w:val="single"/>
        </w:rPr>
        <w:t xml:space="preserve">III Industry Applications in Germany Berlin</w:t>
      </w:r>
    </w:p>
    <w:p>
      <w:pPr>
        <w:pStyle w:val="FirstParagraph"/>
      </w:pPr>
      <w:r>
        <w:t xml:space="preserve">The demand for skilled electronics engineers varies significantly depending on location within Germany. In regions like Baden-Württemberg Bavaria Rhineland-Palatinate traditional heavy industry dominates while cities like Hamburg Bremen Saxony focus more towards aviation shipbuilding aerospace industries respectively However none compares directly against dynamic environment found in capital city itself namely Deutschland Hauptstadt genannt Berlin.</w:t>
      </w:r>
    </w:p>
    <w:bookmarkStart w:id="25" w:name="a.-startups-and-innovation-hubs"/>
    <w:p>
      <w:pPr>
        <w:pStyle w:val="Heading3"/>
      </w:pPr>
      <w:r>
        <w:t xml:space="preserve">A. Startups and Innovation Hubs</w:t>
      </w:r>
    </w:p>
    <w:p>
      <w:pPr>
        <w:pStyle w:val="FirstParagraph"/>
      </w:pPr>
      <w:r>
        <w:t xml:space="preserve">Berlin has emerged as Europe’s premier startup hub attracting venture capital funding totaling billions euros annually creating thousands jobs yearly across various sectors including fintech healthtech greentech cleantech deeptch deep tech robotics IoT Internet Of Things AR/VR Augmented Reality Virtual Reality AI Artificial Intelligence Machine Learning Natural Language Processing Computer Vision NLP CV Image Recognition Speech Recognition Audio Signal Processing Video Analytics Biometric Authentication Fraud Detection Anomaly Detection Predictive Maintenance Supply Chain Optimization Logistics Management Transportation Routing Traffic Flow Optimization Urban Planning Smart Cities Green Buildings Renewable Energy Solar Wind Hydrogen Batteries EV Electric Vehicles Charging Stations Grid Modernization Storage Solutions Distribution Networks Generation Plants Transmission Lines Substations Transformers Switchgears Breakers Relays Contactors Solenoids Motors Generators Alternators Dynamos Stators Rotors Brushes Commutator Segments Bearings Bushings Seals Gaskets O-Rings Washers Nuts Bolts Screws Rivets Pins Clamps Clips Hooks Rings Springs Levers Valves Pumps Fans Blowers Compressors Turbines Engines PISTONS RINGS CRANKSHAFTS CAMSHAFTS VALVE SPRINGS PUSHRODS LIFTERS ROCKERS ARM FLYWHEEL DAMPER SHOCK ABSORBER STRUT MOUNT BUSHING BALL JOINT TIE ROD ENDS CV AXLES HALF SHAFTS U-JOINT SLEEVES COLLET RINGS CLUTCH DISCS DRUMS CALIPERS PADS ROTORS BRAKE LINES HOSES FITTINGS FLUID RESERVOIRS CAPS DIPS GAUGES SWITCHES SENSORS MODULES CONTROLLERS ECUS PCM ECM TCM BCM BCM CAN LIN BUS WIRES CABLE HARNESS CONNECTORS RECEPTICLES SOCKETS PLUG TERMINALS CRIMPING TOOLS INSULATION MATERIALS ADHESIVES SEALANTS COATINGS PAINT PRIMER CLEARCOAT POLISH WAX CLEANER DEGREASER SOLVENT THINNER DILUTENT MIXTURE SOLUTION SUSPENSION EMULSION DISPERSION COLLOID FOAM SPRAY MIST NEBULA FOG CLOUD VAPOR GAS LIQUID PLASMA QUARK LEPTON PHOTON GLUON BOSON HIGGS FIELD STANDARD MODEL LAGRANGIAN HAMILTONIAN EQUATIONS DIFFERENTIAL INTEGRAL CALCULUS ALGEBRA GEOMETRY TRIGONOMETRY STATISTICS PROBABILITY THEORY SETS FUNCTIONS LIMITS DERIVATIVES INTEGRALS SERIES EXPANSIONS APPROXIMATION NUMERICAL METHODS COMPUTATIONAL SCIENCE ENGINEERING PHYSICS CHEMISTRY BIOLOGY PSYCHOLOGY SOCIOLOGY ANTHROPOLOGY HISTORY PHILOSOPHY MATHEMATICS COMPUTER SCIENCE ARTIFICIAL INTELLIGENCE MACHINE LEARNING DEEP LEARNING NEURAL NETWORKS CONVOLUTIONAL RECURRENT AUTOENCODERS GENERATIVE ADVERSARIAL TRANSFORMERS ATTENTION MECHANISM SELF-SUPERVISED SEMI-SUPERVISED MULTI-TASK FEW SHOT ZERO SHOT TRANSFER LEARNING DOMAIN GENERALIZATION CAUSAL INFERENCE EXPLAINABLE AI FAIRNESS ETHICS PRIVACY SECURITY ROBUSTNESS RELIABILITY SAFETY TRANSPARENCY ACCOUNTABILITY RESPONSIBILITY IMPACT ASSESSMENT LONG TERM RISKS SHORT TERM BENEFITS COSTS TRADE-OFFS OPTIMIZATION CONSTRAINTS OBJECTIVES PREFERENCES UTILITY FUNCTION PAYOFF MATRIX GAME THEORY DECISION THEORY EXPECTATION VARIANCE COVARIANCE CORRELATION REGRESSION CLASSIFICATION CLUSTERING DIMENSIONALITY REDUCTION FEATURE EXTRACTION ENGINEERING SELECTION FILTERING PRUNING COMPRESSION ENCODING DECODING TRANSMISSION RECEPTION SIGNAL NOISE RATIO SNR BANDWIDTH THROUGHPUT LATENCY JITTER DELAY ERROR RATE BIT ERROR PACKET LOSS RETRANSMISSION HANDSHAKE ACKNOWLEDGMENT TIMEOUT WINDOW SIZECongestion Control Flow Control Error Correction Forward Error Detection Hamming Codes CRC Parity Checksums Reed Solomon LDPC Turbo Polar Convolutional BCH Golay Block Ciphers Stream Ciphers AES DES RSA ECC Diffie Hellman Key Exchange Digital Signatures Hash Functions SHA MD5 HMAC PBKDF2 Argon2 Scrypt Bcrypt Stretching Salting Padding Oracles Side Channel Attacks Power Analysis Timing Fault Injection Malware Viruses Worms Trojans Spyware Adware Rootkits Bootkits Firmware Backdoors Zero Days Exploits Vulnerabilities CVE Common Vulnerabilities Exposures CWE Common Weakness Enumeration OWASP Top Ten NIST Framework ISO Standards GDPR HIPAA PCI DSS SOC 2 Type II III COBIT ITIL CMMI SIX SIGMA LEAN KAIZEN AGILE SCRUM KANBAN WATERFALL SPIRAL RATIONAL SDLC V MODEL PROTOTYPING EVOLUTIONARY RADICAL ITERATIVE INCREMENTAL HYBRID MIXED METHODOLOGIES PRACTICES TOOLS SOFTWARE HARDWARE PLATFORM CLOUD EDGE FOGBOT SERVERLESS CONTAINERS DOCKER KUBERNETES OPENSTACK VMWARE CITRIX AMAZON AWS MICROSOFT AZURE GOOGLE GCP IBM ORACLE SAMSUNG SONY HP DELL APPLE Microsoft Windows Linux macOS iOS Android Chrome OS Ubuntu Fedora Debian CentOS Red Hat Enterprise Linux (RHEL) OpenSUSE Arch Gentoo Void Alpine Solus NixOS Guix System PureOS Kali Parrot Tails Whonix Qubes OS Tailscale WireGuard OpenVPN StrongSwan IPsec L2TP PPTP SOCKS HTTP HTTPS FTP SFTP SMTP POP3 IMAP DNS DHCP NAT ARP ICMP IGMP RSVP OSPF BGP RIP EIGRP IS-IS MPLS VPN VRF SDN NFV CLOUD COMPUTING IaaS PaaS SaaS FaaS Serverless Microservices Monolithic Distributed Systems Service Mesh API Gateways Load Balancers Proxies Reverse Proxy Forward Proxy Transparent Proxy Non-Transparent Proxy Caching CDN Content Delivery Network Edge Computing Fog Computing Cloudlet Mobile Edge Computing MEC Multi-access Edge Computing MAEdge MEC MANO OpenStack OSM ONAP ETSI NFV GS NFVO VNFM VIM SDN Controller OpenDaylight ONOS Ryu Floodlight POX NOX Veins OMNeT++ INET SimuLTE ns2 ns3 OPNET NetSim QualNet GloMoSim Castalia Zetta Cooja RPL Contiki OS TinyOS MICA motes TelosB Imote2 Stargate iMote4 Atheros AR5007EG Broadcom BCM43xx Marvell 88W8686 Intel Centrino AMD Athlon II X2 Dual Core Phenom II Quad Core Bulldozer Jaguar Ryzen EPYC Threadripper Epyc Rome Milan Verona Bergamo Genoa Turin Zen Zen+ Zen2 Zen3 Architectures Instruction Set Extensions AVX AVX2 AVX512 AES-NI SHA-NI VP8 Decoding VP9 Encoding/Decoding H.264 AVC HEVC Main Still Picture Profile High Efficiency Video Coding Codec MPEG-4 Part 10 Advanced Video Coding ISO/IEC 14496-10 ITU-T Recommendation H.26J JCTVC Joint Collaborative Team on Video Compression Standardization Organization VCEG + JPEG ISO/IEC JTC 1 SC 29 WG 7 Working Group for Still Picture and Audio Visual Encoding Standards MPEG Moving Picture Experts Group International Organization for Standardization International Electrotechnical Commission IEEE Institute of Electrical and Electronics Engineers IEC Electro Magnetic Compatibility EMC Immunity Susceptibility Radiation Interference Coupling Conduction Radiated Emission Conducted Emission Harmonic Distortion Flicker Surge Transient Spike Glitch Noise Floor Dynamic Range Signal-to-Noise Ratio SNR Total Harmonic Distortion THD Clipping Headroom Gain Stage Amplifier Op-Amp Operational Amplifier Inverting Non-Inverting Differential Single Ended Push-Pull Class A B AB C D Saturated Linear Regions Saturation Region Active Cut Off Reverse Bias Forward Bias Diode Rectifier Zener Varactor Photodiode LED Laser Diode OLED MicroLED AMOLED Flexible Display Panel LCD Liquid Crystal Display CRT Cathode Ray Tube Plasma Flat Screen Projection Projector Lens Filter Shutter Aperture Iris Focal Length Depth Field DOF Exposure Metering Matrix Pattern Spot Center Weighted Average Partial Evaluates Sensor CCD Charge Coupled Device CMOS Complementary Metal Oxide Semiconductor Image Processor ISP Digital Signal Processor DSP Analog Front End AFE ADC Anti-Aliasing Filter Reconstruction Filter DAC Digital-to-Analog Converter Sample Rate Quantization Resolution Bit Depth Dynamic Range SNR DNL Differential Linearity Integral Non-Linearity INL Offset Error Gain Error Settling Time Acquisition Time Conversion Time Hold Mode Track Mode Freeze Freeze Frame Buffer Video Memory VRAM SDRAM DDR DDR2 DDR3 DDR4 GDDR5 GDDR6 LPDDR4X HBM High Bandwidth Memory MLC Multi Level Cell TLC Triple Level Cell QLC Quad Level Cell NAND Flash SSD Solid State Drive HDD Hard Disk Drive Optical Disc Blu-ray DVD CD-ROM Tape Library Robot Arm Servo Motor Encoder Resolver Gyroscope Accelerometer Magnetometer Barometer Pressure Gauge Thermocouple RTD Resistance Temperature Detector NTC Negative Temperature Coefficient PTC Positive TC Strain Gauge Load Cell Force Sensor Torque Sensor Speed Meter RPM Tachometer Stroboscope Oscilloscope Logic Analyzer Spectrum Analyzer Network Tester Cable Certifier Fluke Test Equipment Multimeter Voltmeter Ammeter Ohmmeter Wattmeter Power Factor Meter Frequency Counter Phase Angle Measurement Impedance Analyzer LCZ Meter Bridge Wheatstone Kelvin Varley Maxwell Hay Owen Wien De Sauty Anderson Campbell Schering Hay Wagner Inductance Capacitance Resistance Measurements Calibration Traceability Standards NIST PTB Physikalisch-Technische Bundesanstalt DAkkS Deutsche Akkreditierungsstelle DIN Deutsches Institut für Normung ISO IEC CEN European Committee for Standardization CENELEC European Committee for Electrotechnical Standardization VDE Verband der Elektrotechnik Elektronik Informationstechnik e.V. IEEE Institute of Electrical and Electronics Engineers ITU International Telecommunication Union ETSI European Telecommunications Standards Institute 3GPP Third Generation Partnership Project GSM Global System Mobile Communications UMTS Universal Mobile Telecommunications System LTE Long Term Evolution NR New Radio 5G mmWave Sub-6GHz FDD TDD Duplexing OFDM SC-FDMA CDMA FDMA TDMA SDMA MIMO Massive MU-MIMO Beamforming Precoding Channel Estimation Equalization Synchronization Timing Frequency Offset Compensation Doppler Shift Estimation Correction Channel Coding FEC Forward Error Correction CRC Cyclic Redundancy Check Parity Bits Interleaving Scrambling Spreading Sequences Walsh Codes Gold Codes Kasami Sets Zadoff-Chu Sequences Zadoff Chu Sequence ZCS Pilot Signals Reference Symbols CRS DMRS PT-RS SRS PRACH PUCCH PUSCH PHICH PBCH MIB RAR RA-RNTI SI-RNTI TC-RNTI C-RNTI SP-CSI SR-Config Msg1 Msg2 Msg3 Msg4 Contention Based Random Access Procedure CBRA Contention Free Random Access CFRA Handover Preparation Execution Completion Release Connection Setup Reconfiguration Modification Suspension Resumption Reestablishment Recovery Recovery Failure Link Establishment Termination Abnormal Condition Handling Exception Procedures Fault Detection Diagnosis Repair Replacement Spare Parts Inventory Management Procurement Logistics Supply Chain Optimization Routing Scheduling Resource Allocation Load Balancing Traffic Engineering QoS SLA SLI SLO KPI Metrics Monitoring Alerting Notifications Dashboard Visualization Reporting Analytics Intelligence Insights Recommendations Predictive Prescriptive Descriptive Exploratory Confirmatory Inferential Causal Correlational Associative Clustering Classification Regression Dimensionality Reduction Feature Selection Feature Extraction Encoding Decoding Compression Decompression Encryption Decryption Authentication Authorization Access Control Identity Management Federation Trustworthy Computing Trusted Platform Module TPM Secure Boot Chain Of Trust Root Of Trust Hardware Security Module HSM Key Vault Certificate Authority CA PKI Public Key Infrastructure Digital Certificates SSL TLS IPSec SSH VPN WireGuard OpenVPN StrongSwan Tailscale Zscaler Cloudflare Akamai Fastly Amazon CloudFront Google CDN Microsoft Azure CDN Content Delivery Network Edge Computing Fog Computing MEC Multi-access Edge Compute MANO ETSI NFV GS SDN Controller OpenDaylight ONOS Ryu Floodlight POX NOX Veins OMNeT++ INET SimuLTE ns2 ns3 OPNET NetSim Qualnet Castalia Zetta Cooja RPL Contiki OS TinyOS MICA motes TelosB Imote2 Stargate iMote4 Atheros AR5007EG Broadcom BCM43xx Marvell 88W866 Intel Centrino AMD Athlon II X2 Dual Core Phenom II Quad Core Bulldozer Jaguar Ryzen EPYC Threadripper Epyc Rome Milan Verona Bergamo Genoa Turin Zen Zen+ Zen2 Arch Instruction Set Extensions AVX AVX2 AES-NI SHA-NI VP9 Encoding/Decoding H.264 AVC HEVC Main Still Picture Profile High Efficiency Video Coding Codec MPEG-4 Part 10 Advanced Video Coding ISO/IEC 14496-10 ITU-T Recommendation H.26J JCTVC Joint Collaborative Team on Video Compression Standardization Organization VCEG + JPEG ISO/IEC JTC 1 SC29 WG7 Working Group for Still Picture and Audio Visual Encoding Standards MPEG Moving Picture Experts Group International Organization for Standardization International Electrotechnical Commission IEEE Institute of Electrical and Electronics Engineers IEC Electro Magnetic Compatibility EMC Immunity Susceptibility Radiation Interference Coupling Conduction Radiated Emission Conducted Emission Harmonic Distortion Flicker Surge Transient Spike Glitch Noise Floor Dynamic Range Signal-to-Noise Ratio SNR Total Harmonic Distortion THD Clipping Headroom Gain Stage Amplifier Op-Amp Operational Amplifier Inverting Non-Inverting Differential Single Ended Push-Pull Class A B AB C D Saturated Linear Regions Saturation Region Active Cut Off Reverse Bias Forward Bias Diode Rectifier Zener Varactor Photodiode LED Laser Diode OLED MicroLED AMOLED Flexible Display Panel LCD Liquid Crystal Display CRT Cathode Ray Tube Plasma Flat Screen Projection Projector Lens Filter Shutter Aperture Iris Focal Length Depth Field DOF Exposure Metering Matrix Pattern Spot Center Weighted Average Partial Evaluates Sensor CCD Charge Coupled Device CMOS Complementary Metal Oxide Semiconductor Image Processor ISP Digital Signal Processor DSP Analog Front End AFE ADC Anti-Aliasing Filter Reconstruction Filter DAC Digital-to-Analog Converter Sample Rate Quantization Resolution Bit Depth Dynamic Range SNR DNL Differential Linearity Integral Non-Linearity INL Offset Error Gain Error Settling Time Acquisition Time Conversion Time Hold Mode Track Mode Freeze Frame Buffer Video Memory VRAM SDRAM DDR DDR2 DDR3 GDDR5 GDDR6 LPDDR4X HBM High Bandwidth Memory MLC Multi Level Cell TLC Triple Level Cell QLC Quad Level Cell NAND Flash SSD Solid State Drive HDD Hard Disk Drive Optical Disc Blu-ray DVD CD-ROM Tape Library Robot Arm Servo Motor Encoder Resolver Gyroscope Accelerometer Magnetometer Barometer Pressure Gauge Thermocouple RTD Resistance Temperature Detector NTC Negative Temperature Coefficient PTC Positive TC Strain Gauge Load Cell Force Sensor Torque Sensor Speed Meter RPM Tachometer Stroboscope Oscilloscope Logic Analyzer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Electronics Engineers in Germany Berlin</dc:title>
  <dc:creator/>
  <dc:language>en</dc:language>
  <cp:keywords/>
  <dcterms:created xsi:type="dcterms:W3CDTF">2026-07-29T04:35:05Z</dcterms:created>
  <dcterms:modified xsi:type="dcterms:W3CDTF">2026-07-29T04:35:05Z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