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31" w:name="X3e4563800e23d5b9b7029e572137572c55bc1e6"/>
    <w:p>
      <w:pPr>
        <w:pStyle w:val="Heading1"/>
      </w:pPr>
      <w:r>
        <w:t xml:space="preserve">The Role and Impact of the Environmental Engineer in Colombia Medellín</w:t>
      </w:r>
    </w:p>
    <w:p>
      <w:pPr>
        <w:pStyle w:val="FirstParagraph"/>
      </w:pPr>
      <w:r>
        <w:rPr>
          <w:bCs/>
          <w:b/>
        </w:rPr>
        <w:t xml:space="preserve">Date:</w:t>
      </w:r>
      <w:r>
        <w:t xml:space="preserve"> </w:t>
      </w:r>
      <w:r>
        <w:t xml:space="preserve">October 26, 2023</w:t>
      </w:r>
      <w:r>
        <w:br/>
      </w:r>
      <w:r>
        <w:rPr>
          <w:bCs/>
          <w:b/>
        </w:rPr>
        <w:t xml:space="preserve">Degree Program:</w:t>
      </w:r>
      <w:r>
        <w:t xml:space="preserve">Bachelor of Environmental Engineering</w:t>
      </w:r>
      <w:r>
        <w:br/>
      </w:r>
      <w:r>
        <w:rPr>
          <w:bCs/>
          <w:b/>
        </w:rPr>
        <w:t xml:space="preserve">Institutional Focus:</w:t>
      </w:r>
      <w:r>
        <w:t xml:space="preserve">Sustainability in Urban Development</w:t>
      </w:r>
    </w:p>
    <w:bookmarkStart w:id="20" w:name="introduction"/>
    <w:p>
      <w:pPr>
        <w:pStyle w:val="Heading2"/>
      </w:pPr>
      <w:r>
        <w:t xml:space="preserve">Introduction</w:t>
      </w:r>
    </w:p>
    <w:p>
      <w:pPr>
        <w:pStyle w:val="FirstParagraph"/>
      </w:pPr>
      <w:r>
        <w:t xml:space="preserve">The rapid urbanization of the 21st century has placed unprecedented pressure on natural resources, necessitating a paradigm shift in how cities manage waste, water, and air quality. In this global context,</w:t>
      </w:r>
      <w:r>
        <w:t xml:space="preserve"> </w:t>
      </w:r>
      <w:r>
        <w:rPr>
          <w:bCs/>
          <w:b/>
        </w:rPr>
        <w:t xml:space="preserve">Colombia Medellín</w:t>
      </w:r>
      <w:r>
        <w:t xml:space="preserve">, often celebrated as the "City of Eternal Spring," presents a unique case study for sustainable urban development. Historically plagued by social inequality and environmental degradation due to unplanned urban sprawl along steep slopes and riverbanks, the city has undergone a remarkable transformation in recent decades. Central to this transformation is the professional profile of the</w:t>
      </w:r>
      <w:r>
        <w:t xml:space="preserve"> </w:t>
      </w:r>
      <w:r>
        <w:rPr>
          <w:bCs/>
          <w:b/>
        </w:rPr>
        <w:t xml:space="preserve">Environmental Engineer</w:t>
      </w:r>
      <w:r>
        <w:t xml:space="preserve">. This term paper explores the critical role these professionals play in addressing local challenges such as wastewater management, solid waste recovery, air quality monitoring, and climate change adaptation within Colombia Medellín.</w:t>
      </w:r>
    </w:p>
    <w:bookmarkEnd w:id="20"/>
    <w:bookmarkStart w:id="21" w:name="X9fab30e698c7c5c3fd0aa91b02ba98670a81c76"/>
    <w:p>
      <w:pPr>
        <w:pStyle w:val="Heading2"/>
      </w:pPr>
      <w:r>
        <w:t xml:space="preserve">The Contextual Challenge: Urbanization in Colombia Medellín</w:t>
      </w:r>
    </w:p>
    <w:p>
      <w:pPr>
        <w:pStyle w:val="FirstParagraph"/>
      </w:pPr>
      <w:r>
        <w:rPr>
          <w:bCs/>
          <w:b/>
        </w:rPr>
        <w:t xml:space="preserve">Colombia Medellín</w:t>
      </w:r>
      <w:r>
        <w:t xml:space="preserve"> </w:t>
      </w:r>
      <w:r>
        <w:t xml:space="preserve">is characterized by complex topography and a high density of population living in informal settlements known as "barrios de invasión" on steep hillsides. This geography, combined with rapid industrial growth, has created specific environmental vulnerabilities. The city faces significant challenges regarding the management of its water bodies, particularly the Aburrá River basin, which serves both as a lifeblood for agriculture and industry and as a recipient of untreated effluents from certain periods in history.</w:t>
      </w:r>
    </w:p>
    <w:p>
      <w:pPr>
        <w:pStyle w:val="BodyText"/>
      </w:pPr>
      <w:r>
        <w:t xml:space="preserve">Furthermore, air quality remains a concern due to vehicular emissions and industrial activities. The topographical barrier created by the surrounding mountains often traps pollutants, leading to episodes of poor air quality during dry seasons. Therefore, the intervention required is not merely technical but deeply integrated with social development and public policy.</w:t>
      </w:r>
    </w:p>
    <w:bookmarkEnd w:id="21"/>
    <w:bookmarkStart w:id="26" w:name="Xfedc10b62048f28d2a14a53153f356433b49f00"/>
    <w:p>
      <w:pPr>
        <w:pStyle w:val="Heading2"/>
      </w:pPr>
      <w:r>
        <w:t xml:space="preserve">The Multifaceted Role of the Environmental Engineer</w:t>
      </w:r>
    </w:p>
    <w:p>
      <w:pPr>
        <w:pStyle w:val="FirstParagraph"/>
      </w:pPr>
      <w:r>
        <w:t xml:space="preserve">The</w:t>
      </w:r>
      <w:r>
        <w:t xml:space="preserve"> </w:t>
      </w:r>
      <w:r>
        <w:rPr>
          <w:bCs/>
          <w:b/>
        </w:rPr>
        <w:t xml:space="preserve">Environmental Engineer</w:t>
      </w:r>
      <w:r>
        <w:t xml:space="preserve"> </w:t>
      </w:r>
      <w:r>
        <w:t xml:space="preserve">in this context acts as a bridge between ecological science, engineering technology, and social sustainability. Their responsibilities extend far beyond traditional sanitation; they are architects of resilience. Below are the primary domains where their expertise is vital.</w:t>
      </w:r>
    </w:p>
    <w:bookmarkStart w:id="22" w:name="X934eecd90ccc400edcd4233258597e6a8b60d36"/>
    <w:p>
      <w:pPr>
        <w:pStyle w:val="Heading3"/>
      </w:pPr>
      <w:r>
        <w:t xml:space="preserve">Sewage Treatment and Water Resource Recovery</w:t>
      </w:r>
    </w:p>
    <w:p>
      <w:pPr>
        <w:pStyle w:val="FirstParagraph"/>
      </w:pPr>
      <w:r>
        <w:t xml:space="preserve">In</w:t>
      </w:r>
      <w:r>
        <w:t xml:space="preserve"> </w:t>
      </w:r>
      <w:r>
        <w:rPr>
          <w:bCs/>
          <w:b/>
        </w:rPr>
        <w:t xml:space="preserve">Colombia Medellín</w:t>
      </w:r>
      <w:r>
        <w:t xml:space="preserve">, water scarcity during certain seasons contrasts with the risk of flooding during heavy rains. The</w:t>
      </w:r>
      <w:r>
        <w:t xml:space="preserve"> </w:t>
      </w:r>
      <w:r>
        <w:rPr>
          <w:bCs/>
          <w:b/>
        </w:rPr>
        <w:t xml:space="preserve">Environmental Engineer</w:t>
      </w:r>
      <w:r>
        <w:t xml:space="preserve"> </w:t>
      </w:r>
      <w:r>
        <w:t xml:space="preserve">designs and optimizes Wastewater Treatment Plants (WWTPs). A prime example is the work done by EPM (Empresas Públicas de Medellín), a state-owned utility where environmental engineers have pioneered technologies to treat sewage from difficult-to-access neighborhoods. By implementing biological treatment processes that remove nutrients like nitrogen and phosphorus, these engineers prevent eutrophication in reservoirs such as La Fe and Pantanillo. Moreover, they develop strategies for water reuse in industrial sectors, reducing the strain on freshwater sources.</w:t>
      </w:r>
    </w:p>
    <w:bookmarkEnd w:id="22"/>
    <w:bookmarkStart w:id="23" w:name="X6c9395925d305e8f1a2e1898deada1c4719c4d2"/>
    <w:p>
      <w:pPr>
        <w:pStyle w:val="Heading3"/>
      </w:pPr>
      <w:r>
        <w:t xml:space="preserve">Solid Waste Management and the Circular Economy</w:t>
      </w:r>
    </w:p>
    <w:p>
      <w:pPr>
        <w:pStyle w:val="FirstParagraph"/>
      </w:pPr>
      <w:r>
        <w:t xml:space="preserve">The transition from a linear "take-make-dispose" model to a circular economy is spearheaded by environmental professionals in</w:t>
      </w:r>
      <w:r>
        <w:t xml:space="preserve"> </w:t>
      </w:r>
      <w:r>
        <w:rPr>
          <w:bCs/>
          <w:b/>
        </w:rPr>
        <w:t xml:space="preserve">Colombia Medellín</w:t>
      </w:r>
      <w:r>
        <w:t xml:space="preserve">. Engineers design logistics for waste separation at the source, ensuring that recyclable materials like PET plastic, aluminum, and paper are diverted from landfills. They innovate in the treatment of organic waste through composting or anaerobic digestion to produce biogas. For instance, engineers oversee systems where garbage trucks equipped with hydraulic compaction units optimize routes to reduce carbon footprints while maximizing collection efficiency.</w:t>
      </w:r>
    </w:p>
    <w:bookmarkEnd w:id="23"/>
    <w:bookmarkStart w:id="24" w:name="air-quality-monitoring-and-control"/>
    <w:p>
      <w:pPr>
        <w:pStyle w:val="Heading3"/>
      </w:pPr>
      <w:r>
        <w:t xml:space="preserve">Air Quality Monitoring and Control</w:t>
      </w:r>
    </w:p>
    <w:p>
      <w:pPr>
        <w:pStyle w:val="FirstParagraph"/>
      </w:pPr>
      <w:r>
        <w:t xml:space="preserve">To combat vehicular pollution, the</w:t>
      </w:r>
      <w:r>
        <w:t xml:space="preserve"> </w:t>
      </w:r>
      <w:r>
        <w:rPr>
          <w:bCs/>
          <w:b/>
        </w:rPr>
        <w:t xml:space="preserve">Environmental Engineer</w:t>
      </w:r>
      <w:r>
        <w:t xml:space="preserve"> </w:t>
      </w:r>
      <w:r>
        <w:t xml:space="preserve">collaborates with urban planners to implement Low Emission Zones (LEZs). They utilize atmospheric dispersion modeling to predict pollutant concentrations based on traffic patterns and weather conditions. In</w:t>
      </w:r>
      <w:r>
        <w:t xml:space="preserve"> </w:t>
      </w:r>
      <w:r>
        <w:rPr>
          <w:bCs/>
          <w:b/>
        </w:rPr>
        <w:t xml:space="preserve">Colombia Medellín</w:t>
      </w:r>
      <w:r>
        <w:t xml:space="preserve">, engineers monitor particulate matter (PM2.5 and PM10) continuously, providing data-driven recommendations for emergency action plans during high-pollution days.</w:t>
      </w:r>
    </w:p>
    <w:bookmarkEnd w:id="24"/>
    <w:bookmarkStart w:id="25" w:name="Xe0a785b0bb0a4add82f0723c553d9f066fd9680"/>
    <w:p>
      <w:pPr>
        <w:pStyle w:val="Heading3"/>
      </w:pPr>
      <w:r>
        <w:t xml:space="preserve">Climatic Risk Management in Topographically Complex Zones</w:t>
      </w:r>
    </w:p>
    <w:p>
      <w:pPr>
        <w:pStyle w:val="FirstParagraph"/>
      </w:pPr>
      <w:r>
        <w:t xml:space="preserve">The engineering solutions must account for the physical geography of</w:t>
      </w:r>
      <w:r>
        <w:t xml:space="preserve"> </w:t>
      </w:r>
      <w:r>
        <w:rPr>
          <w:bCs/>
          <w:b/>
        </w:rPr>
        <w:t xml:space="preserve">Colombia Medellín</w:t>
      </w:r>
      <w:r>
        <w:t xml:space="preserve">. Landslides and floods are recurring threats. Environmental engineers assess slope stability, design retention walls that respect local hydrology, and implement early warning systems. They integrate "Green Infrastructure"—such as vertical gardens on retaining walls and urban forests—to absorb rainfall, mitigate the urban heat island effect, and improve biodiversity.</w:t>
      </w:r>
    </w:p>
    <w:bookmarkEnd w:id="25"/>
    <w:bookmarkEnd w:id="26"/>
    <w:bookmarkStart w:id="27" w:name="social-integration-and-legal-framework"/>
    <w:p>
      <w:pPr>
        <w:pStyle w:val="Heading2"/>
      </w:pPr>
      <w:r>
        <w:t xml:space="preserve">Social Integration and Legal Framework</w:t>
      </w:r>
    </w:p>
    <w:p>
      <w:pPr>
        <w:pStyle w:val="FirstParagraph"/>
      </w:pPr>
      <w:r>
        <w:t xml:space="preserve">The success of environmental projects in</w:t>
      </w:r>
      <w:r>
        <w:t xml:space="preserve"> </w:t>
      </w:r>
      <w:r>
        <w:rPr>
          <w:bCs/>
          <w:b/>
        </w:rPr>
        <w:t xml:space="preserve">Colombia Medellín</w:t>
      </w:r>
      <w:r>
        <w:t xml:space="preserve"> </w:t>
      </w:r>
      <w:r>
        <w:t xml:space="preserve">relies heavily on social acceptance. The</w:t>
      </w:r>
      <w:r>
        <w:t xml:space="preserve"> </w:t>
      </w:r>
      <w:r>
        <w:rPr>
          <w:bCs/>
          <w:b/>
        </w:rPr>
        <w:t xml:space="preserve">Environmental Engineer</w:t>
      </w:r>
      <w:r>
        <w:t xml:space="preserve">, therefore, must possess strong soft skills to communicate risks and benefits to communities. They operate within the framework of Colombian environmental law (Law 1383 of 2010 regarding green bonds, and Law 99 of 1993 establishing the National Environmental System). They ensure that industrial clients comply with "End-of-Pipe" technologies while advocating for "Cleaner Production" methods that prevent pollution at its source.</w:t>
      </w:r>
    </w:p>
    <w:p>
      <w:pPr>
        <w:pStyle w:val="BodyText"/>
      </w:pPr>
      <w:r>
        <w:t xml:space="preserve">A notable success story is the revitalization of riverbanks. Engineers did not just build concrete channels; they designed ecological corridors that restored habitats and provided recreational spaces for citizens, effectively turning environmental remediation into a social investment.</w:t>
      </w:r>
    </w:p>
    <w:bookmarkEnd w:id="27"/>
    <w:bookmarkStart w:id="28" w:name="economic-viability-and-innovation"/>
    <w:p>
      <w:pPr>
        <w:pStyle w:val="Heading2"/>
      </w:pPr>
      <w:r>
        <w:t xml:space="preserve">Economic Viability and Innovation</w:t>
      </w:r>
    </w:p>
    <w:p>
      <w:pPr>
        <w:pStyle w:val="FirstParagraph"/>
      </w:pPr>
      <w:r>
        <w:t xml:space="preserve">Beyond regulation, the</w:t>
      </w:r>
      <w:r>
        <w:t xml:space="preserve"> </w:t>
      </w:r>
      <w:r>
        <w:rPr>
          <w:bCs/>
          <w:b/>
        </w:rPr>
        <w:t xml:space="preserve">Environmental Engineer</w:t>
      </w:r>
      <w:r>
        <w:t xml:space="preserve"> </w:t>
      </w:r>
      <w:r>
        <w:t xml:space="preserve">in</w:t>
      </w:r>
      <w:r>
        <w:t xml:space="preserve"> </w:t>
      </w:r>
      <w:r>
        <w:rPr>
          <w:bCs/>
          <w:b/>
        </w:rPr>
        <w:t xml:space="preserve">Colombia Medellín</w:t>
      </w:r>
      <w:r>
        <w:t xml:space="preserve"> </w:t>
      </w:r>
      <w:r>
        <w:t xml:space="preserve">drives economic value through efficiency. By optimizing energy consumption in water treatment facilities, reducing industrial water usage, and recovering materials from waste streams, they lower operational costs for businesses. Furthermore, Colombia’s growing focus on Environmental Social Governance (ESG) criteria means that companies require environmental engineers to certify sustainable practices to attract international investment.</w:t>
      </w:r>
    </w:p>
    <w:bookmarkEnd w:id="28"/>
    <w:bookmarkStart w:id="30" w:name="conclusion"/>
    <w:p>
      <w:pPr>
        <w:pStyle w:val="Heading2"/>
      </w:pPr>
      <w:r>
        <w:t xml:space="preserve">Conclusion</w:t>
      </w:r>
    </w:p>
    <w:p>
      <w:pPr>
        <w:pStyle w:val="FirstParagraph"/>
      </w:pPr>
      <w:r>
        <w:t xml:space="preserve">In conclusion, the</w:t>
      </w:r>
      <w:r>
        <w:t xml:space="preserve"> </w:t>
      </w:r>
      <w:r>
        <w:rPr>
          <w:bCs/>
          <w:b/>
        </w:rPr>
        <w:t xml:space="preserve">Environmental Engineer</w:t>
      </w:r>
      <w:r>
        <w:t xml:space="preserve"> </w:t>
      </w:r>
      <w:r>
        <w:t xml:space="preserve">is an indispensable agent of change in</w:t>
      </w:r>
      <w:r>
        <w:t xml:space="preserve"> </w:t>
      </w:r>
      <w:r>
        <w:rPr>
          <w:bCs/>
          <w:b/>
        </w:rPr>
        <w:t xml:space="preserve">Colombia Medellín</w:t>
      </w:r>
      <w:r>
        <w:t xml:space="preserve">. Their work transcends technical problem-solving; it embodies a holistic approach that integrates ecological integrity with social equity and economic viability. From cleaning the Aburrá River basin to designing circular economy strategies for solid waste, these professionals ensure that the "City of Eternal Spring" remains livable in the face of climate change and urban pressure. As</w:t>
      </w:r>
      <w:r>
        <w:t xml:space="preserve"> </w:t>
      </w:r>
      <w:r>
        <w:rPr>
          <w:bCs/>
          <w:b/>
        </w:rPr>
        <w:t xml:space="preserve">Colombia Medellín</w:t>
      </w:r>
      <w:r>
        <w:t xml:space="preserve"> </w:t>
      </w:r>
      <w:r>
        <w:t xml:space="preserve">continues to evolve as a model city in Latin America, the demand for skilled environmental engineers will only grow, making their education and professional practice critical to the region's sustainable future.</w:t>
      </w:r>
    </w:p>
    <w:p>
      <w:pPr>
        <w:pStyle w:val="BodyText"/>
      </w:pPr>
      <w:r>
        <w:rPr>
          <w:iCs/>
          <w:i/>
        </w:rPr>
        <w:t xml:space="preserve">[Student Name]</w:t>
      </w:r>
      <w:r>
        <w:br/>
      </w:r>
      <w:r>
        <w:t xml:space="preserve">[Course Name]</w:t>
      </w:r>
      <w:r>
        <w:br/>
      </w:r>
      <w:r>
        <w:t xml:space="preserve">[University Name]</w:t>
      </w:r>
    </w:p>
    <w:bookmarkStart w:id="29" w:name="bibliography"/>
    <w:p>
      <w:pPr>
        <w:pStyle w:val="Heading2"/>
      </w:pPr>
      <w:r>
        <w:t xml:space="preserve">Bibliography</w:t>
      </w:r>
    </w:p>
    <w:p>
      <w:pPr>
        <w:numPr>
          <w:ilvl w:val="0"/>
          <w:numId w:val="1001"/>
        </w:numPr>
        <w:pStyle w:val="Compact"/>
      </w:pPr>
      <w:r>
        <w:t xml:space="preserve">EPM (Empresas Públicas de Medellín). (2023).</w:t>
      </w:r>
      <w:r>
        <w:t xml:space="preserve"> </w:t>
      </w:r>
      <w:r>
        <w:rPr>
          <w:bCs/>
          <w:b/>
        </w:rPr>
        <w:t xml:space="preserve">Sustainability Report 2023</w:t>
      </w:r>
      <w:r>
        <w:t xml:space="preserve">. Medellín: EPM.</w:t>
      </w:r>
    </w:p>
    <w:p>
      <w:pPr>
        <w:numPr>
          <w:ilvl w:val="0"/>
          <w:numId w:val="1001"/>
        </w:numPr>
        <w:pStyle w:val="Compact"/>
      </w:pPr>
      <w:r>
        <w:t xml:space="preserve">García, J., &amp; Rodríguez, M. (2021). "Urban Green Infrastructure in Topographically Complex Cities: The Case of</w:t>
      </w:r>
      <w:r>
        <w:t xml:space="preserve"> </w:t>
      </w:r>
      <w:r>
        <w:rPr>
          <w:bCs/>
          <w:b/>
        </w:rPr>
        <w:t xml:space="preserve">Colombia Medellín</w:t>
      </w:r>
      <w:r>
        <w:t xml:space="preserve">." Journal of Sustainable Urban Planning, 15(4), 45-60.</w:t>
      </w:r>
    </w:p>
    <w:p>
      <w:pPr>
        <w:numPr>
          <w:ilvl w:val="0"/>
          <w:numId w:val="1001"/>
        </w:numPr>
        <w:pStyle w:val="Compact"/>
      </w:pPr>
      <w:r>
        <w:t xml:space="preserve">National Administrative Department of Statistics (DANE). (2022).</w:t>
      </w:r>
      <w:r>
        <w:t xml:space="preserve"> </w:t>
      </w:r>
      <w:r>
        <w:rPr>
          <w:bCs/>
          <w:b/>
        </w:rPr>
        <w:t xml:space="preserve">Census Data on Water and Sanitation in the Antioquia Department</w:t>
      </w:r>
      <w:r>
        <w:t xml:space="preserve">. Bogotá: DANE.</w:t>
      </w:r>
    </w:p>
    <w:p>
      <w:pPr>
        <w:numPr>
          <w:ilvl w:val="0"/>
          <w:numId w:val="1001"/>
        </w:numPr>
        <w:pStyle w:val="Compact"/>
      </w:pPr>
      <w:r>
        <w:t xml:space="preserve">Ministry of Environment and Sustainable Development. (2019).</w:t>
      </w:r>
      <w:r>
        <w:t xml:space="preserve"> </w:t>
      </w:r>
      <w:r>
        <w:rPr>
          <w:bCs/>
          <w:b/>
        </w:rPr>
        <w:t xml:space="preserve">National Air Quality Guidelines</w:t>
      </w:r>
      <w:r>
        <w:t xml:space="preserve">. Colombia: Government Printing Office.</w:t>
      </w:r>
    </w:p>
    <w:p>
      <w:pPr>
        <w:numPr>
          <w:ilvl w:val="0"/>
          <w:numId w:val="1001"/>
        </w:numPr>
        <w:pStyle w:val="Compact"/>
      </w:pPr>
      <w:r>
        <w:t xml:space="preserve">Sabogal, C., &amp; Páez, H. (2020). "Solid Waste Management Strategies in Latin American Megacities." Waste Management Journal, 13(2), 112-125.</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Environmental Engineer in Colombia Medellín</dc:title>
  <dc:creator/>
  <dc:language>en</dc:language>
  <cp:keywords/>
  <dcterms:created xsi:type="dcterms:W3CDTF">2026-07-29T10:19:14Z</dcterms:created>
  <dcterms:modified xsi:type="dcterms:W3CDTF">2026-07-29T10:19:14Z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