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Australia</w:t>
      </w:r>
      <w:r>
        <w:t xml:space="preserve"> </w:t>
      </w:r>
      <w:r>
        <w:t xml:space="preserve">Melbourne</w:t>
      </w:r>
    </w:p>
    <w:bookmarkStart w:id="28" w:name="the-art-and-impact-of-the-film-director"/>
    <w:p>
      <w:pPr>
        <w:pStyle w:val="Heading1"/>
      </w:pPr>
      <w:r>
        <w:t xml:space="preserve">The Art and Impact of the Film Director</w:t>
      </w:r>
    </w:p>
    <w:p>
      <w:pPr>
        <w:pStyle w:val="FirstParagraph"/>
      </w:pPr>
      <w:r>
        <w:rPr>
          <w:bCs/>
          <w:b/>
        </w:rPr>
        <w:t xml:space="preserve">A Term Paper on Cinematic Leadership in the Australian Context</w:t>
      </w:r>
    </w:p>
    <w:p>
      <w:pPr>
        <w:pStyle w:val="BodyText"/>
      </w:pPr>
      <w:r>
        <w:rPr>
          <w:bCs/>
          <w:b/>
        </w:rPr>
        <w:t xml:space="preserve">Film Director as a Critical Creative Force</w:t>
      </w:r>
      <w:r>
        <w:br/>
      </w:r>
      <w:r>
        <w:rPr>
          <w:bCs/>
          <w:b/>
        </w:rPr>
        <w:t xml:space="preserve">Focusing on Australia Melbourne</w:t>
      </w:r>
    </w:p>
    <w:bookmarkStart w:id="20" w:name="introduction"/>
    <w:p>
      <w:pPr>
        <w:pStyle w:val="Heading2"/>
      </w:pPr>
      <w:r>
        <w:t xml:space="preserve">1.0 Introduction</w:t>
      </w:r>
    </w:p>
    <w:p>
      <w:pPr>
        <w:pStyle w:val="FirstParagraph"/>
      </w:pPr>
      <w:r>
        <w:t xml:space="preserve">The term paper titled "The Art and Impact of the Film Director" seeks to analyze the multifaceted role of cinematic leadership within the specific cultural and industrial framework of Australia Melbourne. In contemporary cinema, a director is often described as the primary author or "auteur" of a film, yet their role extends far beyond mere instruction on set. This document examines how a Film Director functions as both an artistic visionary and an organizational manager. By focusing on Australia Melbourne, this analysis highlights the unique challenges and opportunities faced by directors operating within one of Australia’s most vibrant cultural hubs.</w:t>
      </w:r>
    </w:p>
    <w:p>
      <w:pPr>
        <w:pStyle w:val="BodyText"/>
      </w:pPr>
      <w:r>
        <w:t xml:space="preserve">Melbourne has long been recognized as the creative heart of Victoria, boasting a rich history in literature, theatre, and visual arts. As such, it serves as a critical incubator for cinematic talent. This paper argues that the role of the Film Director in Australia Melbourne is not merely about translating scripts to screen but involves navigating complex cultural identities, securing funding through local state bodies like Screen Victoria, and fostering a distinctive aesthetic that resonates with both domestic and international audiences.</w:t>
      </w:r>
    </w:p>
    <w:bookmarkEnd w:id="20"/>
    <w:bookmarkStart w:id="21" w:name="X35878d63df91f0c45deb992bc48167737629bfb"/>
    <w:p>
      <w:pPr>
        <w:pStyle w:val="Heading2"/>
      </w:pPr>
      <w:r>
        <w:t xml:space="preserve">2.0 Theoretical Framework: The Director as Auteur</w:t>
      </w:r>
    </w:p>
    <w:p>
      <w:pPr>
        <w:pStyle w:val="FirstParagraph"/>
      </w:pPr>
      <w:r>
        <w:t xml:space="preserve">To understand the position of the Film Director, one must first engage with auteur theory. This critical concept suggests that the director is the primary creative force behind a motion picture, much like an author is behind a novel. In Australia Melbourne, this theory takes on added significance due to the region's history of supporting distinctive national voices over generic commercial products.</w:t>
      </w:r>
    </w:p>
    <w:p>
      <w:pPr>
        <w:pStyle w:val="BodyText"/>
      </w:pPr>
      <w:r>
        <w:t xml:space="preserve">The director’s influence permeates every stage of production. Pre-production involves script development and casting; production covers the actual shooting and logistical management; post-production includes editing, sound design, and color grading. In Melbourne, where independent cinema thrives alongside major studio productions, directors often wear multiple hats. They are not only artists but also negotiators who must balance artistic integrity with the commercial realities of the Australian market.</w:t>
      </w:r>
    </w:p>
    <w:bookmarkEnd w:id="21"/>
    <w:bookmarkStart w:id="24" w:name="Xfb3bf8eb0a348ce2169fd03ae9b85242a3084d5"/>
    <w:p>
      <w:pPr>
        <w:pStyle w:val="Heading2"/>
      </w:pPr>
      <w:r>
        <w:t xml:space="preserve">3.0 The Cultural Context: Filmmaking in Australia Melbourne</w:t>
      </w:r>
    </w:p>
    <w:p>
      <w:pPr>
        <w:pStyle w:val="FirstParagraph"/>
      </w:pPr>
      <w:r>
        <w:t xml:space="preserve">The landscape of filmmaking in Australia Melbourne is shaped by a unique blend of urban sophistication and suburban realism. Unlike Sydney, which is often associated with coastal glamour and blockbuster tourism films, the Film Director working in Australia Melbourne frequently engages with gritty, character-driven narratives. The city’s diverse neighborhoods—from the laneways of the CBD to the outer suburbs like Dandenong—provide a visual playground that directors utilize to reflect social diversity.</w:t>
      </w:r>
    </w:p>
    <w:bookmarkStart w:id="22" w:name="navigating-institutional-support"/>
    <w:p>
      <w:pPr>
        <w:pStyle w:val="Heading3"/>
      </w:pPr>
      <w:r>
        <w:t xml:space="preserve">3.1 Navigating Institutional Support</w:t>
      </w:r>
    </w:p>
    <w:p>
      <w:pPr>
        <w:pStyle w:val="FirstParagraph"/>
      </w:pPr>
      <w:r>
        <w:t xml:space="preserve">A critical aspect of being a director in this region is understanding the institutional ecosystem. Entities such as Screen Australia and Screen Victoria provide essential funding frameworks. However, these grants often require directors to demonstrate cultural significance and community engagement. Therefore, the Film Director must possess strong diplomatic skills to align their artistic vision with public policy goals that promote Australian storytelling.</w:t>
      </w:r>
    </w:p>
    <w:bookmarkEnd w:id="22"/>
    <w:bookmarkStart w:id="23" w:name="X8f866a283e95bbfc0b97aaa84d704ac8f09f9a1"/>
    <w:p>
      <w:pPr>
        <w:pStyle w:val="Heading3"/>
      </w:pPr>
      <w:r>
        <w:t xml:space="preserve">3.2 The Melbourne International Film Festival (MIFF)</w:t>
      </w:r>
    </w:p>
    <w:p>
      <w:pPr>
        <w:pStyle w:val="FirstParagraph"/>
      </w:pPr>
      <w:r>
        <w:t xml:space="preserve">The Melbourne International Film Festival serves as a crucial platform for local directors. For emerging filmmakers in Australia, presenting a work at MIFF is often the gateway to international recognition. This festival reinforces the importance of the director’s role as a cultural ambassador. Directors who premiere their works here are expected to engage with critics and audiences, shaping public discourse around Australian identity.</w:t>
      </w:r>
    </w:p>
    <w:bookmarkEnd w:id="23"/>
    <w:bookmarkEnd w:id="24"/>
    <w:bookmarkStart w:id="25" w:name="technical-and-creative-challenges"/>
    <w:p>
      <w:pPr>
        <w:pStyle w:val="Heading2"/>
      </w:pPr>
      <w:r>
        <w:t xml:space="preserve">4.0 Technical and Creative Challenges</w:t>
      </w:r>
    </w:p>
    <w:p>
      <w:pPr>
        <w:pStyle w:val="FirstParagraph"/>
      </w:pPr>
      <w:r>
        <w:t xml:space="preserve">The role of the Film Director involves significant technical oversight. In Australia Melbourne, directors must often contend with variable weather conditions that can impact exterior shooting schedules. Furthermore, the city’s strict heritage overlays in areas like Fitzroy and Southbank require meticulous planning to ensure compliance with preservation laws.</w:t>
      </w:r>
    </w:p>
    <w:p>
      <w:pPr>
        <w:pStyle w:val="BodyText"/>
      </w:pPr>
      <w:r>
        <w:t xml:space="preserve">Creatively, directors face the pressure of defining a "Melbourne sound" or visual style. Recent trends show a shift towards multimedia storytelling, where directors are expected to be proficient in digital editing and color grading software. This technological literacy is essential for the modern director to maintain control over the final cut.</w:t>
      </w:r>
    </w:p>
    <w:bookmarkEnd w:id="25"/>
    <w:bookmarkStart w:id="26" w:name="case-studies-of-local-talent"/>
    <w:p>
      <w:pPr>
        <w:pStyle w:val="Heading2"/>
      </w:pPr>
      <w:r>
        <w:t xml:space="preserve">5.0 Case Studies of Local Talent</w:t>
      </w:r>
    </w:p>
    <w:p>
      <w:pPr>
        <w:pStyle w:val="FirstParagraph"/>
      </w:pPr>
      <w:r>
        <w:t xml:space="preserve">To illustrate these concepts, we can look at contemporary filmmakers who have emerged from or are active in Australia Melbourne. Directors such as George Miller, though globally renowned for his work on the *Mad Max* franchise, have deep roots in Australian cinema and exemplify the high production values that local talent can achieve.</w:t>
      </w:r>
    </w:p>
    <w:p>
      <w:pPr>
        <w:pStyle w:val="BodyText"/>
      </w:pPr>
      <w:r>
        <w:t xml:space="preserve">More recently, a new wave of independent directors has utilized the low-budget resources available in Melbourne to create critically acclaimed indie dramas. These filmmakers demonstrate that resourcefulness is a key trait of the successful Film Director. They often collaborate with local actors from Melbourne’s renowned theatre scene, thereby elevating the quality of performances and strengthening community ties.</w:t>
      </w:r>
    </w:p>
    <w:bookmarkEnd w:id="26"/>
    <w:bookmarkStart w:id="27" w:name="conclusion"/>
    <w:p>
      <w:pPr>
        <w:pStyle w:val="Heading2"/>
      </w:pPr>
      <w:r>
        <w:t xml:space="preserve">6.0 Conclusion</w:t>
      </w:r>
    </w:p>
    <w:p>
      <w:pPr>
        <w:pStyle w:val="FirstParagraph"/>
      </w:pPr>
      <w:r>
        <w:t xml:space="preserve">In conclusion, this term paper has demonstrated that the role of the Film Director is complex and multidimensional. It requires a synthesis of artistic vision, technical proficiency, and strategic management. Specifically within the context of Australia Melbourne, directors play a vital role in shaping national identity through cinema.</w:t>
      </w:r>
    </w:p>
    <w:p>
      <w:pPr>
        <w:pStyle w:val="BodyText"/>
      </w:pPr>
      <w:r>
        <w:t xml:space="preserve">The city provides a fertile ground for cinematic innovation due to its strong arts community and institutional support systems. However, it also presents unique challenges regarding funding competition and cultural expectations. Ultimately, the success of Australian cinema depends heavily on the ability of these directors to navigate these waters while remaining true to their creative instincts. As Australia Melbourne continues to evolve as a global cultural capital, the Film Director will remain at the forefront of this transformation.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Film Director: A Case Study in Australia Melbourne</dc:title>
  <dc:creator/>
  <dc:language>en</dc:language>
  <cp:keywords/>
  <dcterms:created xsi:type="dcterms:W3CDTF">2026-07-29T16:18:47Z</dcterms:created>
  <dcterms:modified xsi:type="dcterms:W3CDTF">2026-07-29T16:18:47Z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