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Film</w:t>
      </w:r>
      <w:r>
        <w:t xml:space="preserve"> </w:t>
      </w:r>
      <w:r>
        <w:t xml:space="preserve">Direction</w:t>
      </w:r>
      <w:r>
        <w:t xml:space="preserve"> </w:t>
      </w:r>
      <w:r>
        <w:t xml:space="preserve">in</w:t>
      </w:r>
      <w:r>
        <w:t xml:space="preserve"> </w:t>
      </w:r>
      <w:r>
        <w:t xml:space="preserve">Malaysia,</w:t>
      </w:r>
      <w:r>
        <w:t xml:space="preserve"> </w:t>
      </w:r>
      <w:r>
        <w:t xml:space="preserve">Kuala</w:t>
      </w:r>
      <w:r>
        <w:t xml:space="preserve"> </w:t>
      </w:r>
      <w:r>
        <w:t xml:space="preserve">Lumpur</w:t>
      </w:r>
    </w:p>
    <w:bookmarkStart w:id="20" w:name="term-paper"/>
    <w:p>
      <w:pPr>
        <w:pStyle w:val="Heading1"/>
      </w:pPr>
      <w:r>
        <w:t xml:space="preserve">Term Paper</w:t>
      </w:r>
    </w:p>
    <w:p>
      <w:pPr>
        <w:pStyle w:val="FirstParagraph"/>
      </w:pPr>
      <w:r>
        <w:rPr>
          <w:bCs/>
          <w:b/>
        </w:rPr>
        <w:t xml:space="preserve">Title:</w:t>
      </w:r>
      <w:r>
        <w:t xml:space="preserve"> </w:t>
      </w:r>
      <w:r>
        <w:t xml:space="preserve">Cinematic Sovereignty and Cultural Identity: The Role of the Film Director in Contemporary Malaysia, Kuala Lumpur</w:t>
      </w:r>
      <w:r>
        <w:br/>
      </w:r>
      <w:r>
        <w:br/>
      </w:r>
      <w:r>
        <w:br/>
      </w:r>
    </w:p>
    <w:p>
      <w:pPr>
        <w:pStyle w:val="BodyText"/>
      </w:pPr>
      <w:r>
        <w:rPr>
          <w:iCs/>
          <w:i/>
        </w:rPr>
        <w:t xml:space="preserve">A Study on Local Narratives within the Southeast Asian Context</w:t>
      </w:r>
    </w:p>
    <w:bookmarkEnd w:id="20"/>
    <w:bookmarkStart w:id="21" w:name="i.-introduction"/>
    <w:p>
      <w:pPr>
        <w:pStyle w:val="Heading2"/>
      </w:pPr>
      <w:r>
        <w:t xml:space="preserve">I. Introduction</w:t>
      </w:r>
    </w:p>
    <w:p>
      <w:pPr>
        <w:pStyle w:val="FirstParagraph"/>
      </w:pPr>
      <w:r>
        <w:t xml:space="preserve">The landscape of global cinema has long been dominated by Western narratives, yet the last two decades have witnessed a significant resurgence of indigenous voices across Southeast Asia. At the heart of this cinematic renaissance is</w:t>
      </w:r>
      <w:r>
        <w:t xml:space="preserve"> </w:t>
      </w:r>
      <w:r>
        <w:rPr>
          <w:bCs/>
          <w:b/>
        </w:rPr>
        <w:t xml:space="preserve">Malaysia, Kuala Lumpur</w:t>
      </w:r>
      <w:r>
        <w:t xml:space="preserve">, which has emerged as a pivotal hub for artistic expression and storytelling. This</w:t>
      </w:r>
      <w:r>
        <w:t xml:space="preserve"> </w:t>
      </w:r>
      <w:r>
        <w:rPr>
          <w:bCs/>
          <w:b/>
        </w:rPr>
        <w:t xml:space="preserve">Term Paper</w:t>
      </w:r>
      <w:r>
        <w:t xml:space="preserve"> </w:t>
      </w:r>
      <w:r>
        <w:t xml:space="preserve">aims to analyze the multifaceted role of the film director in shaping national identity, preserving cultural heritage, and challenging social taboos within this dynamic region. While Kuala Lumpur serves as the economic capital, it is increasingly becoming the creative nerve center of Malaysian cinema.</w:t>
      </w:r>
    </w:p>
    <w:p>
      <w:pPr>
        <w:pStyle w:val="BodyText"/>
      </w:pPr>
      <w:r>
        <w:t xml:space="preserve">The</w:t>
      </w:r>
      <w:r>
        <w:t xml:space="preserve"> </w:t>
      </w:r>
      <w:r>
        <w:rPr>
          <w:bCs/>
          <w:b/>
        </w:rPr>
        <w:t xml:space="preserve">Film Director</w:t>
      </w:r>
      <w:r>
        <w:t xml:space="preserve"> </w:t>
      </w:r>
      <w:r>
        <w:t xml:space="preserve">in this context is not merely a technical executor of scripts but acts as a sociologist, historian, and activist. By examining specific case studies and thematic trends, this paper argues that directors in Malaysia are uniquely positioned to bridge the gap between traditional values and modern globalization. The analysis focuses on how directors navigate the complex multicultural fabric of Malaysian society—comprising Malay, Chinese, Indian, and indigenous populations—to create inclusive narratives that resonate both locally and internationally.</w:t>
      </w:r>
    </w:p>
    <w:bookmarkEnd w:id="21"/>
    <w:bookmarkStart w:id="22" w:name="Xc2a0662ca84e4c079a66cefb705534a4bbb3966"/>
    <w:p>
      <w:pPr>
        <w:pStyle w:val="Heading2"/>
      </w:pPr>
      <w:r>
        <w:t xml:space="preserve">II. Historical Context: From Censorship to Creative Freedom</w:t>
      </w:r>
    </w:p>
    <w:p>
      <w:pPr>
        <w:pStyle w:val="FirstParagraph"/>
      </w:pPr>
      <w:r>
        <w:t xml:space="preserve">To understand the contemporary</w:t>
      </w:r>
      <w:r>
        <w:t xml:space="preserve"> </w:t>
      </w:r>
      <w:r>
        <w:rPr>
          <w:bCs/>
          <w:b/>
        </w:rPr>
        <w:t xml:space="preserve">Film Director</w:t>
      </w:r>
      <w:r>
        <w:t xml:space="preserve">, one must first appreciate the historical constraints under which Malaysian cinema operated. For many years, film production in</w:t>
      </w:r>
      <w:r>
        <w:t xml:space="preserve"> </w:t>
      </w:r>
      <w:r>
        <w:rPr>
          <w:bCs/>
          <w:b/>
        </w:rPr>
        <w:t xml:space="preserve">Malaysia, Kuala Lumpur</w:t>
      </w:r>
      <w:r>
        <w:t xml:space="preserve">, was heavily regulated by strict censorship laws and government policies that favored state-approved narratives. The industry struggled to find a distinct voice, often relying on formulaic comedy or melodrama that avoided political sensitivity.</w:t>
      </w:r>
    </w:p>
    <w:p>
      <w:pPr>
        <w:pStyle w:val="BodyText"/>
      </w:pPr>
      <w:r>
        <w:t xml:space="preserve">However, the early 2000s marked a turning point. The rise of independent film festivals and digital technology democratized filmmaking. Directors began to experiment with new formats and subjects. This era saw the emergence of auteurs who challenged the status quo, using their platforms to critique social issues such as religious intolerance, economic disparity, and urban alienation in</w:t>
      </w:r>
      <w:r>
        <w:t xml:space="preserve"> </w:t>
      </w:r>
      <w:r>
        <w:rPr>
          <w:bCs/>
          <w:b/>
        </w:rPr>
        <w:t xml:space="preserve">Kuala Lumpur</w:t>
      </w:r>
      <w:r>
        <w:t xml:space="preserve">. The shift from analog to digital filmmaking reduced production costs, allowing a new generation of directors in Malaysia to tell stories that were previously deemed too risky or niche for mainstream commercial distribution.</w:t>
      </w:r>
    </w:p>
    <w:bookmarkEnd w:id="22"/>
    <w:bookmarkStart w:id="23" w:name="iii.-the-director-as-cultural-mediator"/>
    <w:p>
      <w:pPr>
        <w:pStyle w:val="Heading2"/>
      </w:pPr>
      <w:r>
        <w:t xml:space="preserve">III. The Director as Cultural Mediator</w:t>
      </w:r>
    </w:p>
    <w:p>
      <w:pPr>
        <w:pStyle w:val="FirstParagraph"/>
      </w:pPr>
      <w:r>
        <w:t xml:space="preserve">In</w:t>
      </w:r>
      <w:r>
        <w:t xml:space="preserve"> </w:t>
      </w:r>
      <w:r>
        <w:rPr>
          <w:bCs/>
          <w:b/>
        </w:rPr>
        <w:t xml:space="preserve">Malaysia, Kuala Lumpur</w:t>
      </w:r>
      <w:r>
        <w:t xml:space="preserve">, the demographic composition is diverse, presenting both opportunities and challenges for filmmakers. A primary responsibility of the local</w:t>
      </w:r>
      <w:r>
        <w:t xml:space="preserve"> </w:t>
      </w:r>
      <w:r>
        <w:rPr>
          <w:bCs/>
          <w:b/>
        </w:rPr>
        <w:t xml:space="preserve">Film Director</w:t>
      </w:r>
      <w:r>
        <w:t xml:space="preserve"> </w:t>
      </w:r>
      <w:r>
        <w:t xml:space="preserve">is to mediate these cultural differences without alienating any particular group. Successful directors in this region have mastered the art of "cultural hybridity," blending Malay, Chinese, and Indian cinematic traditions to create a uniquely Malaysian aesthetic.</w:t>
      </w:r>
    </w:p>
    <w:p>
      <w:pPr>
        <w:pStyle w:val="BodyText"/>
      </w:pPr>
      <w:r>
        <w:t xml:space="preserve">For instance, contemporary directors often utilize multilingual dialogue within their films, reflecting the real-life linguistic landscape of</w:t>
      </w:r>
      <w:r>
        <w:t xml:space="preserve"> </w:t>
      </w:r>
      <w:r>
        <w:rPr>
          <w:bCs/>
          <w:b/>
        </w:rPr>
        <w:t xml:space="preserve">Kuala Lumpur</w:t>
      </w:r>
      <w:r>
        <w:t xml:space="preserve">. This approach not only adds authenticity but also fosters a sense of national unity. By portraying characters from different ethnic backgrounds interacting in shared urban spaces, such as the bustling streets of Bukit Bintang or the historic sites of Old Town, directors highlight the interconnectedness of Malaysian society. This narrative strategy serves as a counter-narrative to divisive political rhetoric, promoting empathy and mutual understanding among viewers.</w:t>
      </w:r>
    </w:p>
    <w:bookmarkEnd w:id="23"/>
    <w:bookmarkStart w:id="24" w:name="iv.-urban-narratives-and-modernity"/>
    <w:p>
      <w:pPr>
        <w:pStyle w:val="Heading2"/>
      </w:pPr>
      <w:r>
        <w:t xml:space="preserve">IV. Urban Narratives and Modernity</w:t>
      </w:r>
    </w:p>
    <w:p>
      <w:pPr>
        <w:pStyle w:val="FirstParagraph"/>
      </w:pPr>
      <w:r>
        <w:rPr>
          <w:bCs/>
          <w:b/>
        </w:rPr>
        <w:t xml:space="preserve">Kuala Lumpur</w:t>
      </w:r>
      <w:r>
        <w:t xml:space="preserve">, with its towering skyscrapers juxtaposed against traditional shophouses, provides a rich visual backdrop for modern storytelling. The</w:t>
      </w:r>
      <w:r>
        <w:t xml:space="preserve"> </w:t>
      </w:r>
      <w:r>
        <w:rPr>
          <w:bCs/>
          <w:b/>
        </w:rPr>
        <w:t xml:space="preserve">Film Director</w:t>
      </w:r>
      <w:r>
        <w:t xml:space="preserve"> </w:t>
      </w:r>
      <w:r>
        <w:t xml:space="preserve">in this city often explores themes of rapid urbanization, identity crisis, and the loss of tradition. Films set in</w:t>
      </w:r>
      <w:r>
        <w:t xml:space="preserve"> </w:t>
      </w:r>
      <w:r>
        <w:rPr>
          <w:bCs/>
          <w:b/>
        </w:rPr>
        <w:t xml:space="preserve">Malaysia, Kuala Lumpur</w:t>
      </w:r>
      <w:r>
        <w:t xml:space="preserve">, frequently depict the tension between the rural past and the urban present.</w:t>
      </w:r>
    </w:p>
    <w:p>
      <w:pPr>
        <w:pStyle w:val="BodyText"/>
      </w:pPr>
      <w:r>
        <w:t xml:space="preserve">A prominent theme is the experience of the younger generation growing up in a globalized metropolis. Directors often portray protagonists who are caught between traditional family expectations and modern aspirations. These narratives provide a mirror to society, allowing audiences to reflect on their own struggles with identity and belonging. The visual language employed by these directors—utilizing neon lights, rain-soaked streets, and crowded public transport—creates an atmospheric tension that underscores the emotional turmoil of the characters.</w:t>
      </w:r>
    </w:p>
    <w:bookmarkEnd w:id="24"/>
    <w:bookmarkStart w:id="25" w:name="Xfb099000ce589081e5439c38d6aae3007e6ce6a"/>
    <w:p>
      <w:pPr>
        <w:pStyle w:val="Heading2"/>
      </w:pPr>
      <w:r>
        <w:t xml:space="preserve">V. Challenging Taboos: Religion, Gender, and Politics</w:t>
      </w:r>
    </w:p>
    <w:p>
      <w:pPr>
        <w:pStyle w:val="FirstParagraph"/>
      </w:pPr>
      <w:r>
        <w:t xml:space="preserve">One of the most significant contributions of modern</w:t>
      </w:r>
      <w:r>
        <w:t xml:space="preserve"> </w:t>
      </w:r>
      <w:r>
        <w:rPr>
          <w:bCs/>
          <w:b/>
        </w:rPr>
        <w:t xml:space="preserve">Film Directors</w:t>
      </w:r>
      <w:r>
        <w:t xml:space="preserve"> </w:t>
      </w:r>
      <w:r>
        <w:t xml:space="preserve">in</w:t>
      </w:r>
      <w:r>
        <w:t xml:space="preserve"> </w:t>
      </w:r>
      <w:r>
        <w:rPr>
          <w:bCs/>
          <w:b/>
        </w:rPr>
        <w:t xml:space="preserve">Malaysia, Kuala Lumpur</w:t>
      </w:r>
      <w:r>
        <w:t xml:space="preserve">, is their willingness to tackle taboo subjects. Historically, topics related to religion and politics were off-limits. However, recent films have begun to deconstruct these sensitivities with nuance and respect.</w:t>
      </w:r>
    </w:p>
    <w:p>
      <w:pPr>
        <w:pStyle w:val="BodyText"/>
      </w:pPr>
      <w:r>
        <w:t xml:space="preserve">Directors are increasingly exploring issues of gender fluidity, LGBTQ+ rights, and secularism within a Muslim-majority country. While this approach invites controversy, it also sparks crucial national conversations about human rights and freedom of expression. The role of the</w:t>
      </w:r>
      <w:r>
        <w:t xml:space="preserve"> </w:t>
      </w:r>
      <w:r>
        <w:rPr>
          <w:bCs/>
          <w:b/>
        </w:rPr>
        <w:t xml:space="preserve">Film Director</w:t>
      </w:r>
      <w:r>
        <w:t xml:space="preserve"> </w:t>
      </w:r>
      <w:r>
        <w:t xml:space="preserve">here is that of a provocateur who seeks to expand the boundaries of acceptable discourse. By framing these issues through personal, humanizing stories rather than political manifestos, directors can engage audiences in meaningful dialogue without triggering immediate censorship bans.</w:t>
      </w:r>
    </w:p>
    <w:bookmarkEnd w:id="25"/>
    <w:bookmarkStart w:id="26" w:name="Xd29e985c15c05e26173fdbbd7cad4dd3ab060d8"/>
    <w:p>
      <w:pPr>
        <w:pStyle w:val="Heading2"/>
      </w:pPr>
      <w:r>
        <w:t xml:space="preserve">VI. International Recognition and Soft Power</w:t>
      </w:r>
    </w:p>
    <w:p>
      <w:pPr>
        <w:pStyle w:val="FirstParagraph"/>
      </w:pPr>
      <w:r>
        <w:t xml:space="preserve">The work of</w:t>
      </w:r>
      <w:r>
        <w:t xml:space="preserve"> </w:t>
      </w:r>
      <w:r>
        <w:rPr>
          <w:bCs/>
          <w:b/>
        </w:rPr>
        <w:t xml:space="preserve">Film Directors</w:t>
      </w:r>
      <w:r>
        <w:t xml:space="preserve"> </w:t>
      </w:r>
      <w:r>
        <w:t xml:space="preserve">from</w:t>
      </w:r>
      <w:r>
        <w:t xml:space="preserve"> </w:t>
      </w:r>
      <w:r>
        <w:rPr>
          <w:bCs/>
          <w:b/>
        </w:rPr>
        <w:t xml:space="preserve">Malaysia, Kuala Lumpur</w:t>
      </w:r>
      <w:r>
        <w:t xml:space="preserve">, has gained considerable traction on the international stage. Films produced in this region have been featured at prestigious festivals such as Cannes, Berlinale, and Toronto. This global recognition serves as a form of soft power, enhancing Malaysia's cultural standing abroad.</w:t>
      </w:r>
    </w:p>
    <w:p>
      <w:pPr>
        <w:pStyle w:val="BodyText"/>
      </w:pPr>
      <w:r>
        <w:t xml:space="preserve">International acclaim validates the local industry and encourages further investment in film infrastructure within</w:t>
      </w:r>
      <w:r>
        <w:t xml:space="preserve"> </w:t>
      </w:r>
      <w:r>
        <w:rPr>
          <w:bCs/>
          <w:b/>
        </w:rPr>
        <w:t xml:space="preserve">Kuala Lumpur</w:t>
      </w:r>
      <w:r>
        <w:t xml:space="preserve">. It also inspires young Malaysians to pursue careers in filmmaking. The success of these directors demonstrates that stories rooted in specific local contexts can have universal appeal. By sharing their unique perspectives, Malaysian filmmakers contribute to a richer, more diverse global cinematic tapestry.</w:t>
      </w:r>
    </w:p>
    <w:bookmarkEnd w:id="26"/>
    <w:bookmarkStart w:id="27" w:name="vii.-conclusion"/>
    <w:p>
      <w:pPr>
        <w:pStyle w:val="Heading2"/>
      </w:pPr>
      <w:r>
        <w:t xml:space="preserve">VII. Conclusion</w:t>
      </w:r>
    </w:p>
    <w:p>
      <w:pPr>
        <w:pStyle w:val="FirstParagraph"/>
      </w:pPr>
      <w:r>
        <w:t xml:space="preserve">In conclusion, the</w:t>
      </w:r>
      <w:r>
        <w:t xml:space="preserve"> </w:t>
      </w:r>
      <w:r>
        <w:rPr>
          <w:bCs/>
          <w:b/>
        </w:rPr>
        <w:t xml:space="preserve">Film Director</w:t>
      </w:r>
      <w:r>
        <w:t xml:space="preserve"> </w:t>
      </w:r>
      <w:r>
        <w:t xml:space="preserve">in</w:t>
      </w:r>
      <w:r>
        <w:t xml:space="preserve"> </w:t>
      </w:r>
      <w:r>
        <w:rPr>
          <w:bCs/>
          <w:b/>
        </w:rPr>
        <w:t xml:space="preserve">Malaysia, Kuala Lumpur</w:t>
      </w:r>
      <w:r>
        <w:t xml:space="preserve">, plays a critical role in shaping the nation's cultural narrative. Through their work, directors preserve heritage, challenge social norms, and foster national unity in a diverse society. The evolution from state-controlled propaganda to independent artistic expression reflects the broader democratic aspirations of the Malaysian people.</w:t>
      </w:r>
    </w:p>
    <w:p>
      <w:pPr>
        <w:pStyle w:val="BodyText"/>
      </w:pPr>
      <w:r>
        <w:t xml:space="preserve">As</w:t>
      </w:r>
      <w:r>
        <w:t xml:space="preserve"> </w:t>
      </w:r>
      <w:r>
        <w:rPr>
          <w:bCs/>
          <w:b/>
        </w:rPr>
        <w:t xml:space="preserve">Kuala Lumpur</w:t>
      </w:r>
      <w:r>
        <w:t xml:space="preserve"> </w:t>
      </w:r>
      <w:r>
        <w:t xml:space="preserve">continues to develop as a global city, its cinema will undoubtedly remain a vital barometer of societal change. Future research should examine the impact of streaming platforms on local filmmaking and how digital distribution is changing audience engagement in</w:t>
      </w:r>
      <w:r>
        <w:t xml:space="preserve"> </w:t>
      </w:r>
      <w:r>
        <w:rPr>
          <w:bCs/>
          <w:b/>
        </w:rPr>
        <w:t xml:space="preserve">Malaysia</w:t>
      </w:r>
      <w:r>
        <w:t xml:space="preserve">. Ultimately, the story of Malaysian cinema is one of resilience and creativity, driven by directors who dare to speak truth to power while celebrating the beauty of their multicultural heritage.</w:t>
      </w:r>
    </w:p>
    <w:p>
      <w:r>
        <w:pict>
          <v:rect style="width:0;height:1.5pt" o:hralign="center" o:hrstd="t" o:hr="t"/>
        </w:pict>
      </w:r>
    </w:p>
    <w:p>
      <w:pPr>
        <w:pStyle w:val="FirstParagraph"/>
      </w:pPr>
      <w:r>
        <w:rPr>
          <w:iCs/>
          <w:i/>
        </w:rPr>
        <w:t xml:space="preserve">* This Term Paper was prepared for academic review purposes.*</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Evolution and Impact of Film Direction in Malaysia, Kuala Lumpur</dc:title>
  <dc:creator/>
  <cp:keywords/>
  <dcterms:created xsi:type="dcterms:W3CDTF">2026-07-29T21:33:25Z</dcterms:created>
  <dcterms:modified xsi:type="dcterms:W3CDTF">2026-07-29T21:33:25Z</dcterms:modified>
</cp:coreProperties>
</file>

<file path=docProps/custom.xml><?xml version="1.0" encoding="utf-8"?>
<Properties xmlns="http://schemas.openxmlformats.org/officeDocument/2006/custom-properties" xmlns:vt="http://schemas.openxmlformats.org/officeDocument/2006/docPropsVTypes"/>
</file>