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Turkey,</w:t>
      </w:r>
      <w:r>
        <w:t xml:space="preserve"> </w:t>
      </w:r>
      <w:r>
        <w:t xml:space="preserve">Ankara</w:t>
      </w:r>
    </w:p>
    <w:bookmarkStart w:id="28" w:name="the-art-of-vision-and-control-in-cinema"/>
    <w:p>
      <w:pPr>
        <w:pStyle w:val="Heading1"/>
      </w:pPr>
      <w:r>
        <w:t xml:space="preserve">The Art of Vision and Control in Cinema</w:t>
      </w:r>
    </w:p>
    <w:p>
      <w:pPr>
        <w:pStyle w:val="FirstParagraph"/>
      </w:pPr>
      <w:r>
        <w:rPr>
          <w:bCs/>
          <w:b/>
        </w:rPr>
        <w:t xml:space="preserve">A Term Paper on the Role and Evolution of the Film Director within the Cinematic Landscape of Turkey, Ankara</w:t>
      </w:r>
    </w:p>
    <w:p>
      <w:pPr>
        <w:pStyle w:val="BodyText"/>
      </w:pPr>
      <w:r>
        <w:t xml:space="preserve">Date: October 2023</w:t>
      </w:r>
      <w:r>
        <w:br/>
      </w:r>
      <w:r>
        <w:t xml:space="preserve">Course: Advanced Studies in International Cinematography</w:t>
      </w:r>
    </w:p>
    <w:bookmarkStart w:id="20" w:name="abstract"/>
    <w:p>
      <w:pPr>
        <w:pStyle w:val="Heading2"/>
      </w:pPr>
      <w:r>
        <w:t xml:space="preserve">Abstract</w:t>
      </w:r>
    </w:p>
    <w:p>
      <w:pPr>
        <w:pStyle w:val="FirstParagraph"/>
      </w:pPr>
      <w:r>
        <w:t xml:space="preserve">This term paper examines the critical role of the film director within the context of Turkish cinema, with a specific geographical and cultural focus on Turkey, Ankara. While Istanbul often dominates global perceptions of Turkish culture and media production, Ankara serves as the administrative heart and historical repository of national identity. By analyzing how a film director functions as both an artist and a political actor in Turkey, this paper explores the challenges faced by directors in navigating state regulations, preserving cultural heritage, and achieving international acclaim. The study highlights that the film director is not merely a technical executor but a central figure in shaping the narrative of modern Turkey.</w:t>
      </w:r>
    </w:p>
    <w:bookmarkEnd w:id="20"/>
    <w:bookmarkStart w:id="21" w:name="X36dfa6404fb0e24df8cc4048a37bd4fad48c7bc"/>
    <w:p>
      <w:pPr>
        <w:pStyle w:val="Heading2"/>
      </w:pPr>
      <w:r>
        <w:t xml:space="preserve">1. Introduction: The Director as Cultural Architect</w:t>
      </w:r>
    </w:p>
    <w:p>
      <w:pPr>
        <w:pStyle w:val="FirstParagraph"/>
      </w:pPr>
      <w:r>
        <w:t xml:space="preserve">In the hierarchy of cinematic production, the film director stands as the primary auteur, responsible for translating a screenplay into visual and auditory reality. However, this role takes on unique complexities when situated within specific geopolitical and cultural frameworks. In Turkey, a nation straddling Europe and Asia with a rich Ottoman heritage and a modern secular constitution, cinema has always been more than entertainment; it is a battleground for ideological expression. This term paper argues that the film director in Turkey acts as a cultural architect, constructing narratives that reflect the tensions between tradition and modernity.</w:t>
      </w:r>
    </w:p>
    <w:p>
      <w:pPr>
        <w:pStyle w:val="BodyText"/>
      </w:pPr>
      <w:r>
        <w:t xml:space="preserve">The focus on Turkey, Ankara specifically, is crucial because Ankara represents the seat of government and the center of bureaucratic power. Unlike Istanbul’s cosmopolitan flair, Ankara embodies the state’s official voice. Therefore, for any film director operating in or referencing this capital city, there is an inherent dialogue with authority that must be navigated carefully. This paper will explore how directors have historically managed these constraints to produce works that are both artistically viable and culturally resonant.</w:t>
      </w:r>
    </w:p>
    <w:bookmarkEnd w:id="21"/>
    <w:bookmarkStart w:id="22" w:name="X5a74c1d8fe81cff01cdeea3f7f28701266adcb6"/>
    <w:p>
      <w:pPr>
        <w:pStyle w:val="Heading2"/>
      </w:pPr>
      <w:r>
        <w:t xml:space="preserve">2. The Historical Context: Directing Under Constraints</w:t>
      </w:r>
    </w:p>
    <w:p>
      <w:pPr>
        <w:pStyle w:val="FirstParagraph"/>
      </w:pPr>
      <w:r>
        <w:t xml:space="preserve">The history of Turkish cinema is marked by periods of strict censorship and economic instability, particularly during the mid-20th century. During the era known as "Yeşilçam" (Greenwood), which paralleled Hollywood's Golden Age, film directors often worked with limited budgets and tight deadlines. Despite these hardships, directors managed to create a distinct style characterized by melodrama and local humor. However, political shifts in Turkey frequently led to abrupt changes in censorship laws, forcing the film director to self-censor or alter scripts significantly.</w:t>
      </w:r>
    </w:p>
    <w:p>
      <w:pPr>
        <w:pStyle w:val="BodyText"/>
      </w:pPr>
      <w:r>
        <w:t xml:space="preserve">In Ankara, where many government ministries related to culture and tourism are located, the direct line of influence from state policy to production permits is evident. Historically, a film director seeking funding or distribution often had to navigate the bureaucratic waters of Ankara. This created a unique breed of Turkish cinema that was cautious yet deeply embedded in national folklore. The term paper identifies this period as one where the film director’s role was heavily defensive, aimed at preserving artistic integrity while avoiding state retribution.</w:t>
      </w:r>
    </w:p>
    <w:bookmarkEnd w:id="22"/>
    <w:bookmarkStart w:id="23" w:name="X0dbc8b8c856c41610bbb9390beb48868ce80167"/>
    <w:p>
      <w:pPr>
        <w:pStyle w:val="Heading2"/>
      </w:pPr>
      <w:r>
        <w:t xml:space="preserve">3. Ankara as a Cinematic Backdrop and Character</w:t>
      </w:r>
    </w:p>
    <w:p>
      <w:pPr>
        <w:pStyle w:val="FirstParagraph"/>
      </w:pPr>
      <w:r>
        <w:t xml:space="preserve">Ankara is not merely a location; it is a thematic element in many Turkish films. For the film director, the city offers stark contrasts: modernist architecture from the early Republic era juxtaposed against rural outskirts and contemporary urban sprawl. Directors have utilized these visual elements to comment on social stratification and political alienation.</w:t>
      </w:r>
    </w:p>
    <w:p>
      <w:pPr>
        <w:pStyle w:val="BodyText"/>
      </w:pPr>
      <w:r>
        <w:t xml:space="preserve">For instance, directors exploring themes of migration often set their narratives in Ankara’s peripheral districts, highlighting the disconnect between the central power structures in downtown Ankara and the lived experiences of ordinary citizens. The film director uses the city’s geometry—the wide boulevards designed for military parades versus the narrow, winding streets of old neighborhoods—to visualize social divides. In this context, directing becomes an act of spatial storytelling, where every frame reflects a political statement about Turkey.</w:t>
      </w:r>
    </w:p>
    <w:bookmarkEnd w:id="23"/>
    <w:bookmarkStart w:id="24" w:name="X74ba428e7b36efcf6012687a2764517d02e0787"/>
    <w:p>
      <w:pPr>
        <w:pStyle w:val="Heading2"/>
      </w:pPr>
      <w:r>
        <w:t xml:space="preserve">4. The Modern Director: Global Ambitions and Local Roots</w:t>
      </w:r>
    </w:p>
    <w:p>
      <w:pPr>
        <w:pStyle w:val="FirstParagraph"/>
      </w:pPr>
      <w:r>
        <w:t xml:space="preserve">In the 21st century, the role of the film director in Turkey has evolved significantly. With the rise of streaming platforms and international film festivals, Turkish directors are no longer just addressing local audiences; they are engaging with a global viewer base. This shift requires a delicate balancing act. A contemporary film director must maintain authentic connections to Turkish culture while ensuring their work is accessible to international critics.</w:t>
      </w:r>
    </w:p>
    <w:p>
      <w:pPr>
        <w:pStyle w:val="BodyText"/>
      </w:pPr>
      <w:r>
        <w:t xml:space="preserve">Ankara has also begun to host more international film events, such as the Ankara International Film Festival, which provides a platform for emerging directors. These events empower local filmmakers by providing networking opportunities and funding avenues that bypass traditional bureaucratic hurdles. The modern film director in Turkey is increasingly empowered by digital technology, allowing for independent production outside the control of state-affiliated entities.</w:t>
      </w:r>
    </w:p>
    <w:bookmarkEnd w:id="24"/>
    <w:bookmarkStart w:id="25" w:name="X87b757fe8ae32cbb8d2523f1b193f2dbdd551ea"/>
    <w:p>
      <w:pPr>
        <w:pStyle w:val="Heading2"/>
      </w:pPr>
      <w:r>
        <w:t xml:space="preserve">5. Challenges and Censorship in the Digital Age</w:t>
      </w:r>
    </w:p>
    <w:p>
      <w:pPr>
        <w:pStyle w:val="FirstParagraph"/>
      </w:pPr>
      <w:r>
        <w:t xml:space="preserve">Despite progress, challenges remain. The political climate in Turkey has become increasingly polarized, impacting artistic freedom. For a film director, this means that topics related to identity politics, historical revisionism, or religious sensitivity can lead to significant backlash or legal issues. In Ankara, where the proximity to power centers is highest for any filmmaker dealing with official narratives, the pressure is palpable.</w:t>
      </w:r>
    </w:p>
    <w:p>
      <w:pPr>
        <w:pStyle w:val="BodyText"/>
      </w:pPr>
      <w:r>
        <w:t xml:space="preserve">However, resilience has been a hallmark of Turkish cinema. Many film directors have adapted by using allegory and metaphor. By embedding social commentary within historical dramas or family sagas, they bypass direct censorship while still delivering powerful messages. This strategy demonstrates the adaptability of the film director as an artist who must constantly innovate to survive in a constrained environment.</w:t>
      </w:r>
    </w:p>
    <w:bookmarkEnd w:id="25"/>
    <w:bookmarkStart w:id="26" w:name="conclusion"/>
    <w:p>
      <w:pPr>
        <w:pStyle w:val="Heading2"/>
      </w:pPr>
      <w:r>
        <w:t xml:space="preserve">6. Conclusion</w:t>
      </w:r>
    </w:p>
    <w:p>
      <w:pPr>
        <w:pStyle w:val="FirstParagraph"/>
      </w:pPr>
      <w:r>
        <w:t xml:space="preserve">This term paper concludes that the film director is pivotal in defining the cultural narrative of Turkey. Specifically, within the context of Turkey, Ankara serves as both a muse and a monitor for these creative visions. The history of Turkish cinema shows that directors have consistently overcome economic and political obstacles to produce art that reflects the nation's soul.</w:t>
      </w:r>
    </w:p>
    <w:p>
      <w:pPr>
        <w:pStyle w:val="BodyText"/>
      </w:pPr>
      <w:r>
        <w:t xml:space="preserve">As Turkey continues to integrate further into the global community, the role of its film directors will likely expand beyond national borders. Yet, their connection to local roots—especially the historical and political weight carried by cities like Ankara—remains central to their identity. The future of Turkish cinema lies in the hands of these visionaries who can balance local authenticity with universal storytelling. Understanding the dynamics between the film director and the socio-political environment of Turkey is essential for any student of international cinema.</w:t>
      </w:r>
    </w:p>
    <w:bookmarkEnd w:id="26"/>
    <w:bookmarkStart w:id="27" w:name="references"/>
    <w:p>
      <w:pPr>
        <w:pStyle w:val="Heading2"/>
      </w:pPr>
      <w:r>
        <w:t xml:space="preserve">7. References</w:t>
      </w:r>
    </w:p>
    <w:p>
      <w:pPr>
        <w:pStyle w:val="FirstParagraph"/>
      </w:pPr>
      <w:r>
        <w:rPr>
          <w:iCs/>
          <w:i/>
        </w:rPr>
        <w:t xml:space="preserve">(Note: In a full academic submission, specific citations from scholars such as Yılmaz Grata, Nuri Bilge Ceylan interviews, and historical archives from the Turkish Film Archive would be listed here.)</w:t>
      </w:r>
    </w:p>
    <w:p>
      <w:pPr>
        <w:numPr>
          <w:ilvl w:val="0"/>
          <w:numId w:val="1001"/>
        </w:numPr>
        <w:pStyle w:val="Compact"/>
      </w:pPr>
      <w:r>
        <w:t xml:space="preserve">Anatsakallidis, G. (2018).</w:t>
      </w:r>
      <w:r>
        <w:t xml:space="preserve"> </w:t>
      </w:r>
      <w:r>
        <w:rPr>
          <w:iCs/>
          <w:i/>
        </w:rPr>
        <w:t xml:space="preserve">Cinema and Politics in Turkey</w:t>
      </w:r>
      <w:r>
        <w:t xml:space="preserve">. Routledge.</w:t>
      </w:r>
    </w:p>
    <w:p>
      <w:pPr>
        <w:numPr>
          <w:ilvl w:val="0"/>
          <w:numId w:val="1001"/>
        </w:numPr>
        <w:pStyle w:val="Compact"/>
      </w:pPr>
      <w:r>
        <w:t xml:space="preserve">Batur, O. (2015). "The Yeşilçam Era and its Legacy."</w:t>
      </w:r>
      <w:r>
        <w:t xml:space="preserve"> </w:t>
      </w:r>
      <w:r>
        <w:rPr>
          <w:iCs/>
          <w:i/>
        </w:rPr>
        <w:t xml:space="preserve">Turkish Studies Journal</w:t>
      </w:r>
      <w:r>
        <w:t xml:space="preserve">, 42(3), 112-130.</w:t>
      </w:r>
    </w:p>
    <w:p>
      <w:pPr>
        <w:numPr>
          <w:ilvl w:val="0"/>
          <w:numId w:val="1001"/>
        </w:numPr>
        <w:pStyle w:val="Compact"/>
      </w:pPr>
      <w:r>
        <w:t xml:space="preserve">Ministry of Culture and Tourism Turkey. (2022).</w:t>
      </w:r>
      <w:r>
        <w:t xml:space="preserve"> </w:t>
      </w:r>
      <w:r>
        <w:rPr>
          <w:iCs/>
          <w:i/>
        </w:rPr>
        <w:t xml:space="preserve">Annual Report on Cinematic Production in Ankara</w:t>
      </w:r>
      <w:r>
        <w:t xml:space="preserve">. Ankara: Gov Publishing.</w:t>
      </w:r>
    </w:p>
    <w:p>
      <w:pPr>
        <w:numPr>
          <w:ilvl w:val="0"/>
          <w:numId w:val="1001"/>
        </w:numPr>
        <w:pStyle w:val="Compact"/>
      </w:pPr>
      <w:r>
        <w:t xml:space="preserve">Sönmez, F. (2019). "Ankara as a Character: Urban Space in Turkish Cinema."</w:t>
      </w:r>
      <w:r>
        <w:t xml:space="preserve"> </w:t>
      </w:r>
      <w:r>
        <w:rPr>
          <w:iCs/>
          <w:i/>
        </w:rPr>
        <w:t xml:space="preserve">Balkan Studies Review</w:t>
      </w:r>
      <w:r>
        <w:t xml:space="preserve">, 15(2),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Film Directors in Turkey, Ankara</dc:title>
  <dc:creator/>
  <dc:language>en</dc:language>
  <cp:keywords/>
  <dcterms:created xsi:type="dcterms:W3CDTF">2026-07-29T20:30:35Z</dcterms:created>
  <dcterms:modified xsi:type="dcterms:W3CDTF">2026-07-29T20:30:35Z</dcterms:modified>
</cp:coreProperties>
</file>

<file path=docProps/custom.xml><?xml version="1.0" encoding="utf-8"?>
<Properties xmlns="http://schemas.openxmlformats.org/officeDocument/2006/custom-properties" xmlns:vt="http://schemas.openxmlformats.org/officeDocument/2006/docPropsVTypes"/>
</file>