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Bangladesh,</w:t>
      </w:r>
      <w:r>
        <w:t xml:space="preserve"> </w:t>
      </w:r>
      <w:r>
        <w:t xml:space="preserve">Dhaka</w:t>
      </w:r>
    </w:p>
    <w:bookmarkStart w:id="27" w:name="X101b242b4ee126a557d42087068e8ede00eb365"/>
    <w:p>
      <w:pPr>
        <w:pStyle w:val="Heading1"/>
      </w:pPr>
      <w:r>
        <w:t xml:space="preserve">The Evolving Role of Financial Analysts in Bangladesh, Dhaka</w:t>
      </w:r>
    </w:p>
    <w:p>
      <w:pPr>
        <w:pStyle w:val="FirstParagraph"/>
      </w:pPr>
      <w:r>
        <w:rPr>
          <w:bCs/>
          <w:b/>
        </w:rPr>
        <w:t xml:space="preserve">Abstract:</w:t>
      </w:r>
    </w:p>
    <w:p>
      <w:pPr>
        <w:pStyle w:val="BodyText"/>
      </w:pPr>
      <w:r>
        <w:t xml:space="preserve">This term paper explores the critical function of the financial analyst within the rapidly transforming economic landscape of Bangladesh, with a specific focus on its capital hub, Dhaka. As the nation transitions from a low-income to a lower-middle-income status, the demand for sophisticated financial expertise has surged. This document examines how professionals in Dhaka are adapting to regulatory changes, digital transformation, and global market integration.</w:t>
      </w:r>
    </w:p>
    <w:bookmarkStart w:id="20" w:name="introduction"/>
    <w:p>
      <w:pPr>
        <w:pStyle w:val="Heading2"/>
      </w:pPr>
      <w:r>
        <w:t xml:space="preserve">1. Introduction</w:t>
      </w:r>
    </w:p>
    <w:p>
      <w:pPr>
        <w:pStyle w:val="FirstParagraph"/>
      </w:pPr>
      <w:r>
        <w:t xml:space="preserve">The economic trajectory of Bangladesh has been nothing short of remarkable over the past two decades. Central to this growth is the city of Dhaka, which serves not only as the political capital but also as the undisputed financial heart of the nation. Within this bustling metropolis, one profession stands out as a cornerstone for sustainable economic development: the Financial Analyst. In</w:t>
      </w:r>
      <w:r>
        <w:t xml:space="preserve"> </w:t>
      </w:r>
      <w:r>
        <w:rPr>
          <w:bCs/>
          <w:b/>
        </w:rPr>
        <w:t xml:space="preserve">Bangladesh Dhaka</w:t>
      </w:r>
      <w:r>
        <w:t xml:space="preserve">, these professionals are no longer mere data processors; they have evolved into strategic advisors who navigate complex regulatory environments and drive corporate governance standards.</w:t>
      </w:r>
    </w:p>
    <w:p>
      <w:pPr>
        <w:pStyle w:val="BodyText"/>
      </w:pPr>
      <w:r>
        <w:t xml:space="preserve">A</w:t>
      </w:r>
      <w:r>
        <w:t xml:space="preserve"> </w:t>
      </w:r>
      <w:r>
        <w:rPr>
          <w:bCs/>
          <w:b/>
        </w:rPr>
        <w:t xml:space="preserve">Financial Analyst</w:t>
      </w:r>
      <w:r>
        <w:t xml:space="preserve"> </w:t>
      </w:r>
      <w:r>
        <w:t xml:space="preserve">is tasked with guiding businesses and individuals in making informed decisions regarding investments, budgeting, and risk management. In the context of a developing economy like that of Bangladesh, the role carries additional weight. It requires a deep understanding of local market dynamics, international trade implications, and the specific regulatory frameworks enforced by institutions such as the Securities and Exchange Commission (SEC) and Bangladesh Bank.</w:t>
      </w:r>
    </w:p>
    <w:bookmarkEnd w:id="20"/>
    <w:bookmarkStart w:id="21" w:name="the-economic-context-of-dhaka"/>
    <w:p>
      <w:pPr>
        <w:pStyle w:val="Heading2"/>
      </w:pPr>
      <w:r>
        <w:t xml:space="preserve">2. The Economic Context of Dhaka</w:t>
      </w:r>
    </w:p>
    <w:p>
      <w:pPr>
        <w:pStyle w:val="FirstParagraph"/>
      </w:pPr>
      <w:r>
        <w:t xml:space="preserve">To understand the necessity of a skilled workforce, one must first appreciate the environment in which they operate. Dhaka is characterized by high population density, rapid urbanization, and a burgeoning middle class. The city hosts the Bangladesh Stock Exchange (BSE) and numerous commercial banks, microfinance institutions, and multinational corporations. This concentration of financial activity creates a high demand for</w:t>
      </w:r>
      <w:r>
        <w:t xml:space="preserve"> </w:t>
      </w:r>
      <w:r>
        <w:rPr>
          <w:bCs/>
          <w:b/>
        </w:rPr>
        <w:t xml:space="preserve">Financial Analysts</w:t>
      </w:r>
      <w:r>
        <w:t xml:space="preserve"> </w:t>
      </w:r>
      <w:r>
        <w:t xml:space="preserve">who can interpret market trends.</w:t>
      </w:r>
    </w:p>
    <w:p>
      <w:pPr>
        <w:pStyle w:val="BodyText"/>
      </w:pPr>
      <w:r>
        <w:t xml:space="preserve">However, the landscape in</w:t>
      </w:r>
      <w:r>
        <w:t xml:space="preserve"> </w:t>
      </w:r>
      <w:r>
        <w:rPr>
          <w:bCs/>
          <w:b/>
        </w:rPr>
        <w:t xml:space="preserve">Bangladesh Dhaka</w:t>
      </w:r>
    </w:p>
    <w:bookmarkEnd w:id="21"/>
    <w:bookmarkStart w:id="22" w:name="key-responsibilities-and-skill-sets"/>
    <w:p>
      <w:pPr>
        <w:pStyle w:val="Heading2"/>
      </w:pPr>
      <w:r>
        <w:t xml:space="preserve">3. Key Responsibilities and Skill Sets</w:t>
      </w:r>
    </w:p>
    <w:p>
      <w:pPr>
        <w:pStyle w:val="FirstParagraph"/>
      </w:pPr>
      <w:r>
        <w:t xml:space="preserve">The modern</w:t>
      </w:r>
      <w:r>
        <w:t xml:space="preserve"> </w:t>
      </w:r>
      <w:r>
        <w:rPr>
          <w:bCs/>
          <w:b/>
        </w:rPr>
        <w:t xml:space="preserve">Financial Analyst</w:t>
      </w:r>
    </w:p>
    <w:p>
      <w:pPr>
        <w:numPr>
          <w:ilvl w:val="0"/>
          <w:numId w:val="1001"/>
        </w:numPr>
        <w:pStyle w:val="Compact"/>
      </w:pPr>
      <w:r>
        <w:rPr>
          <w:bCs/>
          <w:b/>
        </w:rPr>
        <w:t xml:space="preserve">Economic Forecasting:</w:t>
      </w:r>
      <w:r>
        <w:t xml:space="preserve"> </w:t>
      </w:r>
      <w:r>
        <w:t xml:space="preserve">Analyzing macroeconomic indicators specific to Bangladesh, such as GDP growth rates, inflation metrics influenced by global commodity prices, and remittance inflows which play a crucial role in the national economy.</w:t>
      </w:r>
    </w:p>
    <w:p>
      <w:pPr>
        <w:numPr>
          <w:ilvl w:val="0"/>
          <w:numId w:val="1001"/>
        </w:numPr>
        <w:pStyle w:val="Compact"/>
      </w:pPr>
      <w:r>
        <w:rPr>
          <w:bCs/>
          <w:b/>
        </w:rPr>
        <w:t xml:space="preserve">Risk Management:</w:t>
      </w:r>
      <w:r>
        <w:t xml:space="preserve"> </w:t>
      </w:r>
      <w:r>
        <w:t xml:space="preserve">Assessing credit risks for loans and investment opportunities. In Dhaka’s competitive banking sector, accurate risk assessment is vital to prevent non-performing loans (NPLs), a persistent issue in the region.</w:t>
      </w:r>
    </w:p>
    <w:p>
      <w:pPr>
        <w:numPr>
          <w:ilvl w:val="0"/>
          <w:numId w:val="1001"/>
        </w:numPr>
        <w:pStyle w:val="Compact"/>
      </w:pPr>
      <w:r>
        <w:rPr>
          <w:bCs/>
          <w:b/>
        </w:rPr>
        <w:t xml:space="preserve">Digital Transformation:</w:t>
      </w:r>
      <w:r>
        <w:t xml:space="preserve"> </w:t>
      </w:r>
      <w:r>
        <w:t xml:space="preserve">With the rise of fintech startups in Dhaka, analysts must be proficient in using financial software and data visualization tools. They are increasingly expected to provide real-time insights rather than static quarterly reports.</w:t>
      </w:r>
    </w:p>
    <w:bookmarkEnd w:id="22"/>
    <w:bookmarkStart w:id="23" w:name="regulatory-framework-and-compliance"/>
    <w:p>
      <w:pPr>
        <w:pStyle w:val="Heading2"/>
      </w:pPr>
      <w:r>
        <w:t xml:space="preserve">4. Regulatory Framework and Compliance</w:t>
      </w:r>
    </w:p>
    <w:p>
      <w:pPr>
        <w:pStyle w:val="FirstParagraph"/>
      </w:pPr>
      <w:r>
        <w:t xml:space="preserve">A significant portion of a financial analyst’s time in</w:t>
      </w:r>
      <w:r>
        <w:t xml:space="preserve"> </w:t>
      </w:r>
      <w:r>
        <w:rPr>
          <w:bCs/>
          <w:b/>
        </w:rPr>
        <w:t xml:space="preserve">Bangladesh Dhaka</w:t>
      </w:r>
    </w:p>
    <w:p>
      <w:pPr>
        <w:pStyle w:val="BodyText"/>
      </w:pPr>
      <w:r>
        <w:t xml:space="preserve">Moreover, for those working in the corporate sector or stock market advisory roles, adherence to SEC guidelines is paramount. A failure in compliance can lead to severe legal repercussions and damage to reputations. Therefore, a</w:t>
      </w:r>
      <w:r>
        <w:t xml:space="preserve"> </w:t>
      </w:r>
      <w:r>
        <w:rPr>
          <w:bCs/>
          <w:b/>
        </w:rPr>
        <w:t xml:space="preserve">Financial Analyst</w:t>
      </w:r>
      <w:r>
        <w:t xml:space="preserve"> </w:t>
      </w:r>
      <w:r>
        <w:t xml:space="preserve">in this region must act as both a strategist and a compliance officer, ensuring that financial strategies are not only profitable but also legally sound.</w:t>
      </w:r>
    </w:p>
    <w:bookmarkEnd w:id="23"/>
    <w:bookmarkStart w:id="24" w:name="the-impact-of-digitalization-and-fintech"/>
    <w:p>
      <w:pPr>
        <w:pStyle w:val="Heading2"/>
      </w:pPr>
      <w:r>
        <w:t xml:space="preserve">5. The Impact of Digitalization and Fintech</w:t>
      </w:r>
    </w:p>
    <w:p>
      <w:pPr>
        <w:pStyle w:val="FirstParagraph"/>
      </w:pPr>
      <w:r>
        <w:t xml:space="preserve">Dhaka is witnessing a fintech revolution. Mobile financial services (MFS) like bKash and Nagad have penetrated even the most remote areas of the country, but their headquarters and development hubs are largely concentrated in Dhaka. This shift has altered how data is collected and analyzed.</w:t>
      </w:r>
    </w:p>
    <w:p>
      <w:pPr>
        <w:pStyle w:val="BodyText"/>
      </w:pPr>
      <w:r>
        <w:rPr>
          <w:bCs/>
          <w:b/>
        </w:rPr>
        <w:t xml:space="preserve">Financial Analysts</w:t>
      </w:r>
      <w:r>
        <w:t xml:space="preserve"> </w:t>
      </w:r>
      <w:r>
        <w:t xml:space="preserve">are now leveraging big data to analyze consumer spending patterns derived from digital transactions. This allows for more precise credit scoring models for unbanked populations, fostering financial inclusion. The ability to interpret this digital footprint is becoming as important as interpreting traditional balance sheets. Consequently, universities and training institutes in Dhaka are updating their curricula to include coding languages like Python and SQL alongside traditional finance courses.</w:t>
      </w:r>
    </w:p>
    <w:bookmarkEnd w:id="24"/>
    <w:bookmarkStart w:id="25" w:name="X8731a783422119f1de6c393c05ba89d3f15b055"/>
    <w:p>
      <w:pPr>
        <w:pStyle w:val="Heading2"/>
      </w:pPr>
      <w:r>
        <w:t xml:space="preserve">6. Challenges Facing Financial Professionals</w:t>
      </w:r>
    </w:p>
    <w:p>
      <w:pPr>
        <w:pStyle w:val="FirstParagraph"/>
      </w:pPr>
      <w:r>
        <w:t xml:space="preserve">Despite the growth opportunities, professionals in this field face distinct challenges. First is the talent gap; while many graduates possess theoretical knowledge, there is a shortage of individuals with practical experience in complex financial modeling specific to emerging markets. Second, brain drain remains an issue, with many skilled analysts migrating to Gulf countries or Western nations for better remuneration and stability.</w:t>
      </w:r>
    </w:p>
    <w:p>
      <w:pPr>
        <w:pStyle w:val="BodyText"/>
      </w:pPr>
      <w:r>
        <w:t xml:space="preserve">Additionally, infrastructure limitations in</w:t>
      </w:r>
      <w:r>
        <w:t xml:space="preserve"> </w:t>
      </w:r>
      <w:r>
        <w:rPr>
          <w:bCs/>
          <w:b/>
        </w:rPr>
        <w:t xml:space="preserve">Bangladesh Dhaka</w:t>
      </w:r>
      <w:r>
        <w:t xml:space="preserve">, such as power outages or internet connectivity issues during peak times, can disrupt real-time market analysis. Professionals must have contingency plans to ensure continuous service delivery despite these infrastructural hurdles.</w:t>
      </w:r>
    </w:p>
    <w:bookmarkEnd w:id="25"/>
    <w:bookmarkStart w:id="26" w:name="future-prospects-and-conclusion"/>
    <w:p>
      <w:pPr>
        <w:pStyle w:val="Heading2"/>
      </w:pPr>
      <w:r>
        <w:t xml:space="preserve">7. Future Prospects and Conclusion</w:t>
      </w:r>
    </w:p>
    <w:p>
      <w:pPr>
        <w:pStyle w:val="FirstParagraph"/>
      </w:pPr>
      <w:r>
        <w:t xml:space="preserve">The future for the profession of a</w:t>
      </w:r>
      <w:r>
        <w:t xml:space="preserve"> </w:t>
      </w:r>
      <w:r>
        <w:rPr>
          <w:bCs/>
          <w:b/>
        </w:rPr>
        <w:t xml:space="preserve">Financial Analyst</w:t>
      </w:r>
      <w:r>
        <w:t xml:space="preserve"> </w:t>
      </w:r>
      <w:r>
        <w:t xml:space="preserve">in Dhaka is promising but requires adaptation. As Bangladesh aims for its Vision 2041, which targets high-income nation status, the complexity of financial operations will only increase. This will demand analysts who are not just number crunchers but strategic partners capable of driving sustainable growth.</w:t>
      </w:r>
    </w:p>
    <w:p>
      <w:pPr>
        <w:pStyle w:val="BodyText"/>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Bangladesh Dhaka</w:t>
      </w:r>
      <w:r>
        <w:t xml:space="preserve"> </w:t>
      </w:r>
      <w:r>
        <w:t xml:space="preserve">is pivotal to maintaining economic stability and fostering growth. They serve as the bridge between local market realities and global financial standards. By embracing technological advancements, ensuring strict compliance with regulatory frameworks, and developing robust risk management strategies, these professionals will continue to be instrumental in navigating the complexities of one of Asia’s most dynamic economies.</w:t>
      </w:r>
    </w:p>
    <w:p>
      <w:pPr>
        <w:pStyle w:val="BodyText"/>
      </w:pPr>
      <w:r>
        <w:t xml:space="preserve">The transition from a traditional banking-centric economy to a diversified financial hub relies heavily on the expertise of these analysts. For students and professionals looking to enter this field in Dhaka, continuous learning and adaptability are the keys to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Bangladesh, Dhaka</dc:title>
  <dc:creator/>
  <dc:language>en</dc:language>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file>