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Belgium</w:t>
      </w:r>
      <w:r>
        <w:t xml:space="preserve"> </w:t>
      </w:r>
      <w:r>
        <w:t xml:space="preserve">Brussels</w:t>
      </w:r>
    </w:p>
    <w:bookmarkStart w:id="25" w:name="X40c2532db9fac9bba95b56404d616464b129184"/>
    <w:p>
      <w:pPr>
        <w:pStyle w:val="Heading1"/>
      </w:pPr>
      <w:r>
        <w:t xml:space="preserve">A Term Paper on the Strategic Importance of the Financial Analyst in Belgium Brussels</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European Economic Hub</w:t>
      </w:r>
      <w:r>
        <w:br/>
      </w:r>
    </w:p>
    <w:p>
      <w:pPr>
        <w:pStyle w:val="BodyText"/>
      </w:pPr>
      <w:r>
        <w:t xml:space="preserve">Financial Analyst</w:t>
      </w:r>
    </w:p>
    <w:p>
      <w:pPr>
        <w:pStyle w:val="BodyText"/>
      </w:pPr>
      <w:r>
        <w:t xml:space="preserve">A financial analyst serves as the intellectual backbone of corporate strategy, investment banking, and public sector policy. In the context of a modern economy, this professional is responsible for guiding businesses or individuals in making investment decisions consistent with their financial goals. However, when we consider the specific environment of Belgium Brussels, the role transcends traditional balance sheet analysis. It involves navigating complex regulatory frameworks within the European Union (EU) and managing cross-border capital flows.</w:t>
      </w:r>
    </w:p>
    <w:p>
      <w:pPr>
        <w:pStyle w:val="BodyText"/>
      </w:pPr>
      <w:r>
        <w:t xml:space="preserve">The primary duty of a financial analyst is to assess historical performance to predict future trends. This involves gathering data from various sources, including stock market reports, company earnings calls, and economic indicators specific to the Eurozone. In Belgium Brussels, this analysis is particularly critical due to the city's status as a nexus for multinational corporations and international organizations such as NATO and the European Commission. The analyst must interpret how political decisions made in these institutions ripple through global markets.</w:t>
      </w:r>
    </w:p>
    <w:bookmarkStart w:id="20" w:name="X8db75153bc6ad99b8b1a222ca8fd8a6c090324e"/>
    <w:p>
      <w:pPr>
        <w:pStyle w:val="Heading2"/>
      </w:pPr>
      <w:r>
        <w:t xml:space="preserve">The Unique Economic Landscape of Belgium Brussels</w:t>
      </w:r>
    </w:p>
    <w:p>
      <w:pPr>
        <w:pStyle w:val="FirstParagraph"/>
      </w:pPr>
      <w:r>
        <w:t xml:space="preserve">To understand the necessity of specialized financial analysis, one must first appreciate the unique economic ecosystem of Belgium Brussels. Often referred to as the "Capital of Europe," this region is not merely a local administrative center but a global hub for policy-making that influences trade, finance, and regulation across twenty-seven member states. Consequently, financial analysts operating in Belgium Brussels face a distinct set of challenges and opportunities compared to their counterparts in London, New York, or Frankfurt.</w:t>
      </w:r>
    </w:p>
    <w:p>
      <w:pPr>
        <w:pStyle w:val="BodyText"/>
      </w:pPr>
      <w:r>
        <w:t xml:space="preserve">The economy of Belgium Brussels is characterized by its service-oriented nature. The public sector alone employs a significant portion of the workforce due to the presence of international institutions. This creates a stable but highly regulated economic environment. For a financial analyst, this means that standard market volatility metrics may be less predictive than political risk assessments. Analysts must monitor legislative changes regarding banking transparency, environmental sustainability (ESG), and digital taxation, as these are frequently debated and enacted in the halls of power within Belgium Brussels.</w:t>
      </w:r>
    </w:p>
    <w:p>
      <w:pPr>
        <w:pStyle w:val="BodyText"/>
      </w:pPr>
      <w:r>
        <w:t xml:space="preserve">Furthermore, Belgium Brussels serves as a logistical and transport hub for Europe. This adds a layer of complexity to financial modeling that requires analysts to understand supply chain dynamics, energy costs, and international trade tariffs. The presence of numerous headquarters for global companies means that the local market is deeply integrated with international capital markets. Therefore, a financial analyst in this region must possess not only strong quantitative skills but also an acute awareness of geopolitical currents.</w:t>
      </w:r>
    </w:p>
    <w:bookmarkEnd w:id="20"/>
    <w:bookmarkStart w:id="21" w:name="Xfd6c0bd97f3326077207f184e0151b9cadf8202"/>
    <w:p>
      <w:pPr>
        <w:pStyle w:val="Heading2"/>
      </w:pPr>
      <w:r>
        <w:t xml:space="preserve">Regulatory Compliance and Ethical Standards</w:t>
      </w:r>
    </w:p>
    <w:p>
      <w:pPr>
        <w:pStyle w:val="FirstParagraph"/>
      </w:pPr>
      <w:r>
        <w:t xml:space="preserve">In Belgium Brussels, the work of a financial analyst is heavily influenced by stringent regulatory frameworks. As the seat of EU financial regulation, the region is closely monitored by bodies such as the European Securities and Markets Authority (ESMA). Analysts must ensure that their projections and recommendations adhere to strict compliance standards designed to protect investors and maintain market integrity.</w:t>
      </w:r>
    </w:p>
    <w:p>
      <w:pPr>
        <w:pStyle w:val="BodyText"/>
      </w:pPr>
      <w:r>
        <w:t xml:space="preserve">This regulatory environment requires a high degree of ethical professionalism. A Term Paper on this subject cannot overlook the importance of trust. Financial analysts hold fiduciary responsibilities; their advice can influence millions in assets under management or public policy funding. In the context of Belgium Brussels, where transparency is often demanded by international watchdogs and local media, maintaining an impeccable reputation is paramount.</w:t>
      </w:r>
    </w:p>
    <w:p>
      <w:pPr>
        <w:pStyle w:val="BodyText"/>
      </w:pPr>
      <w:r>
        <w:t xml:space="preserve">Ethical considerations also extend to conflict of interest management. Given the close proximity between financial institutions and government agencies in Belgium Brussels, analysts must navigate potential overlaps carefully. Independence of thought and unbiased reporting are essential components of the analyst's role. Failure to adhere to these ethical guidelines can result not only in professional censure but also in legal repercussions under EU law.</w:t>
      </w:r>
    </w:p>
    <w:bookmarkEnd w:id="21"/>
    <w:bookmarkStart w:id="22" w:name="X2e68932c8c962f2c0ab89b7f8b2c0ddb7c47a63"/>
    <w:p>
      <w:pPr>
        <w:pStyle w:val="Heading2"/>
      </w:pPr>
      <w:r>
        <w:t xml:space="preserve">The Impact on Investment and Economic Growth</w:t>
      </w:r>
    </w:p>
    <w:p>
      <w:pPr>
        <w:pStyle w:val="FirstParagraph"/>
      </w:pPr>
      <w:r>
        <w:t xml:space="preserve">The ultimate goal of financial analysis is to facilitate efficient capital allocation. In Belgium Brussels, this function is vital for sustaining economic growth and innovation. By providing accurate forecasts and risk assessments, financial analysts help banks lend to viable projects, corporations issue debt or equity appropriately, and investors diversify their portfolios effectively.</w:t>
      </w:r>
    </w:p>
    <w:p>
      <w:pPr>
        <w:pStyle w:val="BodyText"/>
      </w:pPr>
      <w:r>
        <w:t xml:space="preserve">In the recent years, there has been a growing emphasis on Sustainable Finance within Belgium Brussels. The EU’s Green Deal has set ambitious targets for carbon neutrality, prompting a shift in investment strategies. Financial analysts are at the forefront of this transition. They are tasked with developing new metrics to evaluate the sustainability performance of companies and advising on green bonds and ESG (Environmental, Social, and Governance) funds.</w:t>
      </w:r>
    </w:p>
    <w:p>
      <w:pPr>
        <w:pStyle w:val="BodyText"/>
      </w:pPr>
      <w:r>
        <w:t xml:space="preserve">This shift requires analysts to expand their skill sets beyond traditional accounting ratios. They must now understand carbon credit markets, renewable energy technologies, and social impact assessment. By doing so, they guide capital toward projects that contribute positively to society while generating financial returns. This dual objective is particularly relevant in Belgium Brussels, which aims to position itself as a leader in sustainable finance within Europe.</w:t>
      </w:r>
    </w:p>
    <w:bookmarkEnd w:id="22"/>
    <w:bookmarkStart w:id="23" w:name="X57a8fe0b914d2852fc21f6c200970728563c92b"/>
    <w:p>
      <w:pPr>
        <w:pStyle w:val="Heading2"/>
      </w:pPr>
      <w:r>
        <w:t xml:space="preserve">Technological Advancements and Future Outlook</w:t>
      </w:r>
    </w:p>
    <w:p>
      <w:pPr>
        <w:pStyle w:val="FirstParagraph"/>
      </w:pPr>
      <w:r>
        <w:t xml:space="preserve">The role of the financial analyst is evolving rapidly due to technological advancements. The emergence of FinTech companies in Belgium Brussels has disrupted traditional banking models, offering new data sources and analytical tools. Artificial Intelligence (AI) and Machine Learning (ML) are increasingly used to process vast amounts of unstructured data, allowing for more real-time insights.</w:t>
      </w:r>
    </w:p>
    <w:p>
      <w:pPr>
        <w:pStyle w:val="BodyText"/>
      </w:pPr>
      <w:r>
        <w:t xml:space="preserve">A financial analyst today must be proficient in using advanced software platforms to conduct scenario analysis, stress testing, and predictive modeling. Automation handles routine tasks such as data entry and basic report generation, freeing analysts to focus on strategic interpretation and client advisory services. However, this does not diminish the need for human judgment. The nuances of market sentiment, regulatory intent, and geopolitical shifts require a level of critical thinking that algorithms cannot yet replicate.</w:t>
      </w:r>
    </w:p>
    <w:p>
      <w:pPr>
        <w:pStyle w:val="BodyText"/>
      </w:pPr>
      <w:r>
        <w:t xml:space="preserve">Looking ahead, the demand for skilled financial analysts in Belgium Brussels is projected to grow. As Europe continues to deepen its economic integration and face global challenges such as inflation and energy security, the need for expert financial guidance will only increase. Professionals who can combine technical expertise with a deep understanding of the European political landscape will be highly valued.</w:t>
      </w:r>
    </w:p>
    <w:bookmarkEnd w:id="23"/>
    <w:bookmarkStart w:id="24" w:name="conclusion"/>
    <w:p>
      <w:pPr>
        <w:pStyle w:val="Heading2"/>
      </w:pPr>
      <w:r>
        <w:t xml:space="preserve">Conclusion</w:t>
      </w:r>
    </w:p>
    <w:p>
      <w:pPr>
        <w:pStyle w:val="FirstParagraph"/>
      </w:pPr>
      <w:r>
        <w:t xml:space="preserve">In conclusion, this Term Paper has elucidated the critical role of the financial analyst within the specific context of Belgium Brussels. Far from being mere number crunchers, these professionals are strategic advisors who navigate a complex web of regulatory, political, and economic factors. Their work ensures that capital is allocated efficiently, risks are managed prudently, and investments align with both financial goals and societal values.</w:t>
      </w:r>
    </w:p>
    <w:p>
      <w:pPr>
        <w:pStyle w:val="BodyText"/>
      </w:pPr>
      <w:r>
        <w:t xml:space="preserve">The unique position of Belgium Brussels as the heart of European governance amplifies the importance of accurate financial analysis. Analysts in this region must possess a holistic understanding of international affairs, regulatory compliance, and technological innovation. As Europe moves toward a more sustainable and digital future, the contributions of financial analysts will be instrumental in shaping resilient economies and stable markets.</w:t>
      </w:r>
    </w:p>
    <w:p>
      <w:pPr>
        <w:pStyle w:val="BodyText"/>
      </w:pPr>
      <w:r>
        <w:t xml:space="preserve">Therefore, investing in the education and professional development of financial analysts is essential for sustaining the economic vitality of Belgium Brussels. By fostering expertise that bridges finance, policy, and technology, we can ensure that this pivotal region continues to serve as a beacon of stability and prosperity in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Belgium Brussels</dc:title>
  <dc:creator/>
  <dc:language>en</dc:language>
  <cp:keywords/>
  <dcterms:created xsi:type="dcterms:W3CDTF">2026-07-29T17:31:09Z</dcterms:created>
  <dcterms:modified xsi:type="dcterms:W3CDTF">2026-07-29T17:31:09Z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