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Toronto</w:t>
      </w:r>
    </w:p>
    <w:bookmarkStart w:id="31" w:name="Xad64ee0224f13160d85f81f0cf00ed59be2dea7"/>
    <w:p>
      <w:pPr>
        <w:pStyle w:val="Heading1"/>
      </w:pPr>
      <w:r>
        <w:t xml:space="preserve">The Strategic Imperative of the Financial Analyst in Canada Toronto</w:t>
      </w:r>
    </w:p>
    <w:p>
      <w:pPr>
        <w:pStyle w:val="FirstParagraph"/>
      </w:pPr>
      <w:r>
        <w:rPr>
          <w:bCs/>
          <w:b/>
        </w:rPr>
        <w:t xml:space="preserve">Date:</w:t>
      </w:r>
      <w:r>
        <w:t xml:space="preserve"> </w:t>
      </w:r>
      <w:r>
        <w:t xml:space="preserve">October 26, 2023</w:t>
      </w:r>
      <w:r>
        <w:br/>
      </w:r>
      <w:r>
        <w:rPr>
          <w:bCs/>
          <w:b/>
        </w:rPr>
        <w:t xml:space="preserve">Course:Instructor:</w:t>
      </w:r>
    </w:p>
    <w:bookmarkStart w:id="20" w:name="abstract"/>
    <w:p>
      <w:pPr>
        <w:pStyle w:val="Heading3"/>
      </w:pPr>
      <w:r>
        <w:t xml:space="preserve">Abstract</w:t>
      </w:r>
    </w:p>
    <w:p>
      <w:pPr>
        <w:pStyle w:val="FirstParagraph"/>
      </w:pPr>
      <w:r>
        <w:t xml:space="preserve">This term paper explores the critical role of the Financial Analyst within the economic landscape of Canada Toronto. As one of North America’s primary financial hubs, Canada Toronto presents unique challenges and opportunities for financial professionals. This document analyzes the technical requirements, regulatory environment, and strategic importance of Financial Analyst positions in this specific geographic context. By examining data trends from major institutions such as the Toronto Stock Exchange (TSX) and analyzing local economic policies, this paper argues that the Financial Analyst is not merely a data processor but a pivotal strategic advisor in sustaining Canada Toronto’s global competitiveness.</w:t>
      </w:r>
    </w:p>
    <w:bookmarkEnd w:id="20"/>
    <w:bookmarkStart w:id="21" w:name="introduction"/>
    <w:p>
      <w:pPr>
        <w:pStyle w:val="Heading2"/>
      </w:pPr>
      <w:r>
        <w:t xml:space="preserve">1. Introduction</w:t>
      </w:r>
    </w:p>
    <w:p>
      <w:pPr>
        <w:pStyle w:val="FirstParagraph"/>
      </w:pPr>
      <w:r>
        <w:t xml:space="preserve">The modern corporate world relies heavily on data-driven decision-making, placing the Financial Analyst at the center of this operational engine. In Canada Toronto, a city characterized by its robust banking sector, thriving technology startups, and diverse resource industries, the demand for sophisticated financial analysis is at an all-time high. This term paper aims to dissect the multifaceted responsibilities of a Financial Analyst operating within Canada Toronto. It will specifically address how local market dynamics influence analytical methods and why this role is indispensable for both domestic enterprises and international investors looking toward Canada Toronto as a gateway to North American markets.</w:t>
      </w:r>
    </w:p>
    <w:p>
      <w:pPr>
        <w:pStyle w:val="BodyText"/>
      </w:pPr>
      <w:r>
        <w:t xml:space="preserve">The scope of this analysis covers the technical skill sets required, such as proficiency in financial modeling and regulatory compliance with Canadian standards. Furthermore, it will evaluate the impact of macroeconomic factors specific to Ontario and Canada on forecasting models used by analysts in this region. The central thesis suggests that the evolution of technology in Canada Toronto is transforming the Financial Analyst from a retrospective reporter into a prospective strategic partner.</w:t>
      </w:r>
    </w:p>
    <w:bookmarkEnd w:id="21"/>
    <w:bookmarkStart w:id="22" w:name="the-economic-context-of-canada-toronto"/>
    <w:p>
      <w:pPr>
        <w:pStyle w:val="Heading2"/>
      </w:pPr>
      <w:r>
        <w:t xml:space="preserve">2. The Economic Context of Canada Toronto</w:t>
      </w:r>
    </w:p>
    <w:p>
      <w:pPr>
        <w:pStyle w:val="FirstParagraph"/>
      </w:pPr>
      <w:r>
        <w:t xml:space="preserve">To understand the role of the Financial Analyst, one must first appreciate the unique economic ecosystem of Canada Toronto. As home to the headquarters of five of Canada’s Big Six banks and a significant portion of its insurance companies, this city serves as the financial nerve center for national commerce. The presence of major global enterprises means that analysts in this region are often required to handle complex cross-border transactions and adhere to strict international reporting standards.</w:t>
      </w:r>
    </w:p>
    <w:p>
      <w:pPr>
        <w:pStyle w:val="BodyText"/>
      </w:pPr>
      <w:r>
        <w:t xml:space="preserve">The Toronto Stock Exchange (TSX) is another critical factor. Analysts in Canada Toronto must possess a deep understanding of the resources sector, which heavily influences the TSX Composite Index. Unlike other global financial centers that may focus predominantly on technology or finance, the Financial Analyst in this region must be versatile, capable of interpreting fluctuations in commodity prices alongside equity market trends. This duality requires a broader skill set and a more nuanced approach to risk assessment.</w:t>
      </w:r>
    </w:p>
    <w:bookmarkEnd w:id="22"/>
    <w:bookmarkStart w:id="25" w:name="Xa4e5833efaff32041bf1c7e68d8ea9e338651c4"/>
    <w:p>
      <w:pPr>
        <w:pStyle w:val="Heading2"/>
      </w:pPr>
      <w:r>
        <w:t xml:space="preserve">3. Core Responsibilities and Technical Requirements</w:t>
      </w:r>
    </w:p>
    <w:p>
      <w:pPr>
        <w:pStyle w:val="FirstParagraph"/>
      </w:pPr>
      <w:r>
        <w:t xml:space="preserve">The primary duty of a Financial Analyst in Canada Toronto involves the interpretation of financial data to guide corporate strategy. This begins with financial forecasting, where analysts use historical data from Canadian markets to predict future performance. However, the complexity has increased due to volatile global supply chains and shifting interest rate policies set by the Bank of Canada.</w:t>
      </w:r>
    </w:p>
    <w:bookmarkStart w:id="23" w:name="financial-modeling-and-valuation"/>
    <w:p>
      <w:pPr>
        <w:pStyle w:val="Heading3"/>
      </w:pPr>
      <w:r>
        <w:t xml:space="preserve">3.1 Financial Modeling and Valuation</w:t>
      </w:r>
    </w:p>
    <w:p>
      <w:pPr>
        <w:pStyle w:val="FirstParagraph"/>
      </w:pPr>
      <w:r>
        <w:t xml:space="preserve">A significant portion of time is dedicated to building complex financial models in Excel or specialized software like Bloomberg Terminal. These models are used for valuation purposes, including Discounted Cash Flow (DCF) analysis and Comparable Company Analysis. In the competitive market of Canada Toronto, accuracy is paramount; even minor errors in assumptions regarding tax rates or depreciation schedules can lead to significant misallocations of capital.</w:t>
      </w:r>
    </w:p>
    <w:bookmarkEnd w:id="23"/>
    <w:bookmarkStart w:id="24" w:name="regulatory-compliance"/>
    <w:p>
      <w:pPr>
        <w:pStyle w:val="Heading3"/>
      </w:pPr>
      <w:r>
        <w:t xml:space="preserve">3.2 Regulatory Compliance</w:t>
      </w:r>
    </w:p>
    <w:p>
      <w:pPr>
        <w:pStyle w:val="FirstParagraph"/>
      </w:pPr>
      <w:r>
        <w:t xml:space="preserve">Operating in Canada implies strict adherence to regulations set by bodies such as the Canadian Institute of Chartered Business Valuators (CIBV) and provincial securities commissions. A Financial Analyst must ensure that all recommendations comply with Anti-Money Laundering (AML) laws and Know Your Customer (KYC) protocols, which are rigorously enforced in the Canadian banking sector.</w:t>
      </w:r>
    </w:p>
    <w:bookmarkEnd w:id="24"/>
    <w:bookmarkEnd w:id="25"/>
    <w:bookmarkStart w:id="26" w:name="the-impact-of-technological-advancement"/>
    <w:p>
      <w:pPr>
        <w:pStyle w:val="Heading2"/>
      </w:pPr>
      <w:r>
        <w:t xml:space="preserve">4. The Impact of Technological Advancement</w:t>
      </w:r>
    </w:p>
    <w:p>
      <w:pPr>
        <w:pStyle w:val="FirstParagraph"/>
      </w:pPr>
      <w:r>
        <w:t xml:space="preserve">The landscape of financial analysis is undergoing a paradigm shift due to Artificial Intelligence (AI) and Machine Learning (ML). In Canada Toronto, firms are increasingly adopting these technologies to automate routine data collection and reporting. While this raises concerns about job displacement, it ultimately elevates the role of the Financial Analyst.</w:t>
      </w:r>
    </w:p>
    <w:p>
      <w:pPr>
        <w:pStyle w:val="BodyText"/>
      </w:pPr>
      <w:r>
        <w:t xml:space="preserve">Today’s analyst is expected to possess "hybrid skills." Technical proficiency in programming languages such as Python or R is becoming just as important as traditional accounting knowledge. By automating mundane tasks, analysts in Canada Toronto can focus on higher-value activities, such as strategic storytelling and stakeholder communication. This shift necessitates continuous professional development and adaptation.</w:t>
      </w:r>
    </w:p>
    <w:bookmarkEnd w:id="26"/>
    <w:bookmarkStart w:id="27" w:name="X700d5ae9f6d6103233e8b107028a0a8f7534522"/>
    <w:p>
      <w:pPr>
        <w:pStyle w:val="Heading2"/>
      </w:pPr>
      <w:r>
        <w:t xml:space="preserve">5. Career Trajectory and Professional Development</w:t>
      </w:r>
    </w:p>
    <w:p>
      <w:pPr>
        <w:pStyle w:val="FirstParagraph"/>
      </w:pPr>
      <w:r>
        <w:t xml:space="preserve">The pathway to becoming a senior Financial Analyst in Canada Toronto often involves obtaining professional designations such as the Chartered Professional Accountant (CPA) or CFA (Chartered Financial Analyst). These credentials are highly valued by employers in the region and provide a competitive edge. The career progression typically moves from junior analyst roles focused on data gathering to senior positions involved in strategic planning, mergers and acquisitions, and investment management.</w:t>
      </w:r>
    </w:p>
    <w:p>
      <w:pPr>
        <w:pStyle w:val="BodyText"/>
      </w:pPr>
      <w:r>
        <w:t xml:space="preserve">Numerous universities across Ontario offer specialized programs tailored to these needs, ensuring a steady pipeline of talented professionals ready to meet the demands of the local market. Networking within professional associations in Canada Toronto is also crucial for career advancement.</w:t>
      </w:r>
    </w:p>
    <w:bookmarkEnd w:id="27"/>
    <w:bookmarkStart w:id="28" w:name="challenges-facing-financial-analysts"/>
    <w:p>
      <w:pPr>
        <w:pStyle w:val="Heading2"/>
      </w:pPr>
      <w:r>
        <w:t xml:space="preserve">6. Challenges Facing Financial Analysts</w:t>
      </w:r>
    </w:p>
    <w:p>
      <w:pPr>
        <w:pStyle w:val="FirstParagraph"/>
      </w:pPr>
      <w:r>
        <w:t xml:space="preserve">Despite the opportunities, Financial Analysts in Canada Toronto face significant challenges. The high cost of living in the city drives up operational costs for firms, leading to pressure on margins. Additionally, the growing emphasis on Environmental, Social, and Governance (ESG) criteria requires analysts to integrate non-financial metrics into their traditional models. This adds a layer of complexity that did not exist a decade ago.</w:t>
      </w:r>
    </w:p>
    <w:p>
      <w:pPr>
        <w:pStyle w:val="BodyText"/>
      </w:pPr>
      <w:r>
        <w:t xml:space="preserve">Moreover, the post-pandemic shift toward remote work has changed how financial teams collaborate. Analysts must now master digital collaboration tools and ensure data security across distributed networks, further expanding their technical responsibilities.</w:t>
      </w:r>
    </w:p>
    <w:bookmarkEnd w:id="28"/>
    <w:bookmarkStart w:id="29" w:name="conclusion"/>
    <w:p>
      <w:pPr>
        <w:pStyle w:val="Heading2"/>
      </w:pPr>
      <w:r>
        <w:t xml:space="preserve">7. Conclusion</w:t>
      </w:r>
    </w:p>
    <w:p>
      <w:pPr>
        <w:pStyle w:val="FirstParagraph"/>
      </w:pPr>
      <w:r>
        <w:t xml:space="preserve">In conclusion, the Financial Analyst plays a vital role in the economic fabric of Canada Toronto. As this document has demonstrated, the role extends far beyond simple number crunching; it encompasses strategic advisory, regulatory compliance, and technological innovation. The unique characteristics of the Canadian market, particularly its strong banking sector and resource-based economy, require analysts to be adaptable and highly skilled.</w:t>
      </w:r>
    </w:p>
    <w:p>
      <w:pPr>
        <w:pStyle w:val="BodyText"/>
      </w:pPr>
      <w:r>
        <w:t xml:space="preserve">Looking forward, as Canada Toronto continues to solidify its status as a global financial hub, the demand for sophisticated financial analysis will only grow. Professionals who can combine traditional accounting expertise with modern technological skills will be best positioned to thrive. For students and professionals alike, understanding the specific nuances of this region is essential for success in the field.</w:t>
      </w:r>
    </w:p>
    <w:bookmarkEnd w:id="29"/>
    <w:bookmarkStart w:id="30" w:name="references"/>
    <w:p>
      <w:pPr>
        <w:pStyle w:val="Heading2"/>
      </w:pPr>
      <w:r>
        <w:t xml:space="preserve">References</w:t>
      </w:r>
    </w:p>
    <w:p>
      <w:pPr>
        <w:numPr>
          <w:ilvl w:val="0"/>
          <w:numId w:val="1001"/>
        </w:numPr>
        <w:pStyle w:val="Compact"/>
      </w:pPr>
      <w:r>
        <w:t xml:space="preserve">Bank of Canada. (2023). *Monetary Policy Reports and Economic Outlook*. Ottawa: Bank of Canada.</w:t>
      </w:r>
    </w:p>
    <w:p>
      <w:pPr>
        <w:numPr>
          <w:ilvl w:val="0"/>
          <w:numId w:val="1001"/>
        </w:numPr>
        <w:pStyle w:val="Compact"/>
      </w:pPr>
      <w:r>
        <w:t xml:space="preserve">Toronto Stock Exchange. (2023). *Market Statistics and Sector Analysis*. TSX Group.</w:t>
      </w:r>
    </w:p>
    <w:p>
      <w:pPr>
        <w:numPr>
          <w:ilvl w:val="0"/>
          <w:numId w:val="1001"/>
        </w:numPr>
        <w:pStyle w:val="Compact"/>
      </w:pPr>
      <w:r>
        <w:t xml:space="preserve">CFA Institute. (2024). *Ethical and Professional Standards in Financial Analysis*.</w:t>
      </w:r>
    </w:p>
    <w:p>
      <w:pPr>
        <w:numPr>
          <w:ilvl w:val="0"/>
          <w:numId w:val="1001"/>
        </w:numPr>
        <w:pStyle w:val="Compact"/>
      </w:pPr>
      <w:r>
        <w:t xml:space="preserve">Ontario Securities Commission. (2023). *Regulatory Framework for Securities Trading in Ontario*.</w:t>
      </w:r>
    </w:p>
    <w:p>
      <w:pPr>
        <w:numPr>
          <w:ilvl w:val="0"/>
          <w:numId w:val="1001"/>
        </w:numPr>
        <w:pStyle w:val="Compact"/>
      </w:pPr>
      <w:r>
        <w:t xml:space="preserve">KPMG Canada. (2023). *The Future of Finance: Trends in Analytics and Automation*. Toronto: KPMG LLP.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Canada Toronto</dc:title>
  <dc:creator/>
  <dc:language>en</dc:language>
  <cp:keywords/>
  <dcterms:created xsi:type="dcterms:W3CDTF">2026-07-29T05:48:34Z</dcterms:created>
  <dcterms:modified xsi:type="dcterms:W3CDTF">2026-07-29T05:48:34Z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