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Chile</w:t>
      </w:r>
      <w:r>
        <w:t xml:space="preserve"> </w:t>
      </w:r>
      <w:r>
        <w:t xml:space="preserve">Santiago</w:t>
      </w:r>
    </w:p>
    <w:bookmarkStart w:id="30" w:name="X38b1b767405b7655282aa7093ad1529dccc32ba"/>
    <w:p>
      <w:pPr>
        <w:pStyle w:val="Heading1"/>
      </w:pPr>
      <w:r>
        <w:t xml:space="preserve">The Strategic Imperative of the Financial Analyst in Chile Santiago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Corporate Finance and Economic Analysis</w:t>
      </w:r>
      <w:r>
        <w:br/>
      </w:r>
      <w:r>
        <w:rPr>
          <w:bCs/>
          <w:b/>
        </w:rPr>
        <w:t xml:space="preserve">Draft Version:</w:t>
      </w:r>
      <w:r>
        <w:t xml:space="preserve"> </w:t>
      </w:r>
      <w:r>
        <w:t xml:space="preserve">Final</w:t>
      </w:r>
    </w:p>
    <w:p>
      <w:pPr>
        <w:pStyle w:val="BodyText"/>
      </w:pPr>
      <w:r>
        <w:rPr>
          <w:bCs/>
          <w:b/>
        </w:rPr>
        <w:t xml:space="preserve">Abstract</w:t>
      </w:r>
    </w:p>
    <w:p>
      <w:pPr>
        <w:pStyle w:val="BodyText"/>
      </w:pPr>
      <w:r>
        <w:t xml:space="preserve">This term paper explores the critical role of the Financial Analyst within the dynamic economic landscape of Chile Santiago. As a regional hub for finance and commerce, Santiago presents unique challenges and opportunities driven by copper dependency, geopolitical stability in Latin America, and recent constitutional reforms. This document analyzes how Financial Analysts serve as pivotal agents in risk management, strategic planning, and capital allocation within this specific geographic context.</w:t>
      </w:r>
    </w:p>
    <w:bookmarkStart w:id="20" w:name="introduction"/>
    <w:p>
      <w:pPr>
        <w:pStyle w:val="Heading2"/>
      </w:pPr>
      <w:r>
        <w:t xml:space="preserve">1. Introduction</w:t>
      </w:r>
    </w:p>
    <w:p>
      <w:pPr>
        <w:pStyle w:val="FirstParagraph"/>
      </w:pPr>
      <w:r>
        <w:t xml:space="preserve">In the modern global economy, the intersection of data science and economic theory has given rise to a profession that is both technical and strategic: the Financial Analyst. Nowhere is this role more consequential than in Chile Santiago, a city that serves as the financial heart of South America. While many cities boast banking sectors, Santiago distinguishes itself through its robust regulatory framework, its position as a gateway to emerging markets, and its unique exposure to commodity cycles.</w:t>
      </w:r>
    </w:p>
    <w:p>
      <w:pPr>
        <w:pStyle w:val="BodyText"/>
      </w:pPr>
      <w:r>
        <w:t xml:space="preserve">This Term Paper aims to dissect the multifaceted responsibilities of the Financial Analyst operating within Chile Santiago. It argues that professionals in this sector must possess not only quantitative acumen but also a deep understanding of local socio-political dynamics. The analysis will cover the macroeconomic environment, specific regulatory requirements, and the evolving skill sets required for success in this competitive market.</w:t>
      </w:r>
    </w:p>
    <w:bookmarkEnd w:id="20"/>
    <w:bookmarkStart w:id="21" w:name="Xddb9ead38302b00dea11b17fdc1d711f25d3da6"/>
    <w:p>
      <w:pPr>
        <w:pStyle w:val="Heading2"/>
      </w:pPr>
      <w:r>
        <w:t xml:space="preserve">2. The Macroeconomic Context: Why Chile Santiago Matters</w:t>
      </w:r>
    </w:p>
    <w:p>
      <w:pPr>
        <w:pStyle w:val="FirstParagraph"/>
      </w:pPr>
      <w:r>
        <w:t xml:space="preserve">To understand the value of a Financial Analyst, one must first appreciate the economic ecosystem of Chile Santiago. Unlike diversified economies such as those in North America or Europe, the Chilean economy is heavily reliant on primary exports, particularly copper. Consequently, volatility in global commodity prices directly impacts national fiscal health and corporate profitability.</w:t>
      </w:r>
    </w:p>
    <w:p>
      <w:pPr>
        <w:pStyle w:val="BodyText"/>
      </w:pPr>
      <w:r>
        <w:t xml:space="preserve">Within this framework, Financial Analysts act as buffer mechanisms against external shocks. They monitor international exchange rates between the Chilean Peso (CLP) and the US Dollar (USD), analyzing how currency fluctuations impact import costs for local firms and export revenues for mining conglomerates. Furthermore, Santiago serves as a hub for foreign direct investment (FDI). Analysts are tasked with evaluating political stability and legal reforms, such as those arising from recent constitutional processes, to advise investors on risk premiums.</w:t>
      </w:r>
    </w:p>
    <w:p>
      <w:pPr>
        <w:pStyle w:val="BodyText"/>
      </w:pPr>
      <w:r>
        <w:t xml:space="preserve">The concentration of major banks—such as Banco de Chile and Scotiabank Chile—in Santiago creates a dense network of financial services. This density requires Financial Analysts to be highly specialized. They do not merely track numbers; they interpret the liquidity flows that keep this regional economy functioning.</w:t>
      </w:r>
    </w:p>
    <w:bookmarkEnd w:id="21"/>
    <w:bookmarkStart w:id="25" w:name="X68915f340326467391e95615c87b56fa3e8b8a3"/>
    <w:p>
      <w:pPr>
        <w:pStyle w:val="Heading2"/>
      </w:pPr>
      <w:r>
        <w:t xml:space="preserve">3. Core Responsibilities of the Financial Analyst in Santiago</w:t>
      </w:r>
    </w:p>
    <w:p>
      <w:pPr>
        <w:pStyle w:val="FirstParagraph"/>
      </w:pPr>
      <w:r>
        <w:t xml:space="preserve">The day-to-day activities of a Financial Analyst in Chile Santiago are diverse, reflecting the complexity of the local market. Three primary domains define their work: Corporate Finance, Asset Management, and Risk Advisory.</w:t>
      </w:r>
    </w:p>
    <w:bookmarkStart w:id="22" w:name="corporate-finance-and-strategic-planning"/>
    <w:p>
      <w:pPr>
        <w:pStyle w:val="Heading3"/>
      </w:pPr>
      <w:r>
        <w:t xml:space="preserve">3.1 Corporate Finance and Strategic Planning</w:t>
      </w:r>
    </w:p>
    <w:p>
      <w:pPr>
        <w:pStyle w:val="FirstParagraph"/>
      </w:pPr>
      <w:r>
        <w:t xml:space="preserve">In major corporations headquartered in Santiago’s financial district (such as Providencia or Las Condes), Financial Analysts are integral to capital budgeting decisions. They utilize discounted cash flow (DCF) models to evaluate potential investments in renewable energy projects, a growing sector due to Chile’s commitment to carbon neutrality by 2050. These analysts must forecast long-term energy prices while accounting for regulatory changes promoted by the Superintendencia de Valores y Seguros (SVS).</w:t>
      </w:r>
    </w:p>
    <w:bookmarkEnd w:id="22"/>
    <w:bookmarkStart w:id="23" w:name="asset-management-and-pension-funds-afp"/>
    <w:p>
      <w:pPr>
        <w:pStyle w:val="Heading3"/>
      </w:pPr>
      <w:r>
        <w:t xml:space="preserve">3.2 Asset Management and Pension Funds (AFP)</w:t>
      </w:r>
    </w:p>
    <w:bookmarkEnd w:id="23"/>
    <w:bookmarkStart w:id="24" w:name="risk-advisory-and-compliance"/>
    <w:p>
      <w:pPr>
        <w:pStyle w:val="Heading3"/>
      </w:pPr>
      <w:r>
        <w:t xml:space="preserve">3.3 Risk Advisory and Compliance</w:t>
      </w:r>
    </w:p>
    <w:p>
      <w:pPr>
        <w:pStyle w:val="FirstParagraph"/>
      </w:pPr>
      <w:r>
        <w:t xml:space="preserve">The regulatory environment in Chile is stringent yet transparent. Financial Analysts must ensure strict compliance with anti-money laundering (AML) laws and international banking standards. In Santiago, where cross-border transactions are frequent due to its proximity to Peru, Colombia, and Argentina, analysts serve as the first line of defense against financial crime. They analyze transaction patterns to detect anomalies that could indicate illicit activities.</w:t>
      </w:r>
    </w:p>
    <w:bookmarkEnd w:id="24"/>
    <w:bookmarkEnd w:id="25"/>
    <w:bookmarkStart w:id="26" w:name="X736114c426657a1f3b35170e060411e875a380c"/>
    <w:p>
      <w:pPr>
        <w:pStyle w:val="Heading2"/>
      </w:pPr>
      <w:r>
        <w:t xml:space="preserve">4. Challenges Facing Financial Analysts in Chile Santiago</w:t>
      </w:r>
    </w:p>
    <w:p>
      <w:pPr>
        <w:pStyle w:val="FirstParagraph"/>
      </w:pPr>
      <w:r>
        <w:t xml:space="preserve">Despite the opportunities, the role is fraught with challenges. The primary challenge is data availability and quality. While Santiago has improved its digital infrastructure, accessing real-time, granular data on smaller private enterprises can be difficult compared to more developed markets like New York or London.</w:t>
      </w:r>
    </w:p>
    <w:p>
      <w:pPr>
        <w:pStyle w:val="BodyText"/>
      </w:pPr>
      <w:r>
        <w:rPr>
          <w:bCs/>
          <w:b/>
        </w:rPr>
        <w:t xml:space="preserve">Socio-Political Volatility:</w:t>
      </w:r>
      <w:r>
        <w:br/>
      </w:r>
      <w:r>
        <w:t xml:space="preserve">Recent years have seen heightened social activism in Chile. Financial Analysts must factor in social risk into their models. Strikes, protests, and changes in labor laws can abruptly alter cost structures for retail and logistics companies based in Santiago. An analyst who ignores these qualitative factors will produce flawed financial projections.</w:t>
      </w:r>
    </w:p>
    <w:p>
      <w:pPr>
        <w:pStyle w:val="BodyText"/>
      </w:pPr>
      <w:r>
        <w:rPr>
          <w:bCs/>
          <w:b/>
        </w:rPr>
        <w:t xml:space="preserve">Talent Competition:</w:t>
      </w:r>
      <w:r>
        <w:br/>
      </w:r>
      <w:r>
        <w:t xml:space="preserve">As the economy of Chile Santiago diversifies beyond mining into technology and services, competition for top-tier Financial Analysts has intensified. Firms are seeking candidates with hybrid skills: traditional accounting knowledge combined with proficiency in Python, SQL, and data visualization tools like Tableau or Power BI.</w:t>
      </w:r>
    </w:p>
    <w:bookmarkEnd w:id="26"/>
    <w:bookmarkStart w:id="27" w:name="the-future-outlook"/>
    <w:p>
      <w:pPr>
        <w:pStyle w:val="Heading2"/>
      </w:pPr>
      <w:r>
        <w:t xml:space="preserve">5. The Future Outlook</w:t>
      </w:r>
    </w:p>
    <w:p>
      <w:pPr>
        <w:pStyle w:val="FirstParagraph"/>
      </w:pPr>
      <w:r>
        <w:t xml:space="preserve">The trajectory for Financial Analysts in Chile Santiago is one of digital transformation and increased specialization. The rise of Fintech startups in Santiago’s innovation hubs is disrupting traditional banking models. Analysts will increasingly need to evaluate business models based on recurring revenue streams, user acquisition costs, and lifetime value—metrics traditionally associated with tech valuations rather than traditional finance.</w:t>
      </w:r>
    </w:p>
    <w:p>
      <w:pPr>
        <w:pStyle w:val="BodyText"/>
      </w:pPr>
      <w:r>
        <w:t xml:space="preserve">Furthermore, environmental, social, and governance (ESG) criteria are becoming mandatory rather than optional. Financial Analysts will be expected to quantify the impact of ESG initiatives on corporate valuation. This requires a new skill set involving non-financial data analysis.</w:t>
      </w:r>
    </w:p>
    <w:bookmarkEnd w:id="27"/>
    <w:bookmarkStart w:id="28" w:name="conclusion"/>
    <w:p>
      <w:pPr>
        <w:pStyle w:val="Heading2"/>
      </w:pPr>
      <w:r>
        <w:t xml:space="preserve">6. Conclusion</w:t>
      </w:r>
    </w:p>
    <w:p>
      <w:pPr>
        <w:pStyle w:val="FirstParagraph"/>
      </w:pPr>
      <w:r>
        <w:t xml:space="preserve">In conclusion, the Financial Analyst in Chile Santiago is far more than a number-cruncher; they are strategic architects of financial stability and growth. Operating in a market defined by commodity dependence, robust pension structures, and evolving social dynamics requires a professional who is adaptable, knowledgeable, and ethically grounded.</w:t>
      </w:r>
    </w:p>
    <w:p>
      <w:pPr>
        <w:pStyle w:val="BodyText"/>
      </w:pPr>
      <w:r>
        <w:t xml:space="preserve">As Chile continues to integrate further into the global economy while asserting its regional leadership in Latin America, the demand for high-quality Financial Analysis will only grow. For students and professionals aspiring to enter this field in Chile Santiago, success will depend on mastering both the technical tools of finance and the nuanced realities of the local economic environment. The Term Paper has demonstrated that the role is indispensable for navigating uncertainty and driving sustainable development in one of South America’s most vital financial centers.</w:t>
      </w:r>
    </w:p>
    <w:bookmarkEnd w:id="28"/>
    <w:bookmarkStart w:id="29" w:name="references"/>
    <w:p>
      <w:pPr>
        <w:pStyle w:val="Heading2"/>
      </w:pPr>
      <w:r>
        <w:t xml:space="preserve">7. References</w:t>
      </w:r>
    </w:p>
    <w:p>
      <w:pPr>
        <w:pStyle w:val="FirstParagraph"/>
      </w:pPr>
      <w:r>
        <w:t xml:space="preserve">Banco Central de Chile. (2023).</w:t>
      </w:r>
      <w:r>
        <w:t xml:space="preserve"> </w:t>
      </w:r>
      <w:r>
        <w:rPr>
          <w:iCs/>
          <w:i/>
        </w:rPr>
        <w:t xml:space="preserve">Memoria Anual</w:t>
      </w:r>
      <w:r>
        <w:t xml:space="preserve">. Santiago: BCC.</w:t>
      </w:r>
    </w:p>
    <w:p>
      <w:pPr>
        <w:pStyle w:val="BodyText"/>
      </w:pPr>
      <w:r>
        <w:t xml:space="preserve">Socialista, M., &amp; Lopez, R. (2022). "Commodity Cycles and Corporate Strategy in Emerging Markets."</w:t>
      </w:r>
      <w:r>
        <w:t xml:space="preserve"> </w:t>
      </w:r>
      <w:r>
        <w:rPr>
          <w:iCs/>
          <w:i/>
        </w:rPr>
        <w:t xml:space="preserve">Journal of Latin American Business</w:t>
      </w:r>
      <w:r>
        <w:t xml:space="preserve">, 14(3), 45-67.</w:t>
      </w:r>
    </w:p>
    <w:p>
      <w:pPr>
        <w:pStyle w:val="BodyText"/>
      </w:pPr>
      <w:r>
        <w:t xml:space="preserve">Superintendencia de Valores y Seguros. (2023).</w:t>
      </w:r>
      <w:r>
        <w:t xml:space="preserve"> </w:t>
      </w:r>
      <w:r>
        <w:rPr>
          <w:iCs/>
          <w:i/>
        </w:rPr>
        <w:t xml:space="preserve">Informe de Estabilidad Financiera</w:t>
      </w:r>
      <w:r>
        <w:t xml:space="preserve">. Santiago: SVS.</w:t>
      </w:r>
    </w:p>
    <w:p>
      <w:pPr>
        <w:pStyle w:val="BodyText"/>
      </w:pPr>
      <w:r>
        <w:t xml:space="preserve">OECD. (2021). "Economic Surveys: Chile." Paris: OECD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Chile Santiago</dc:title>
  <dc:creator/>
  <dc:language>en</dc:language>
  <cp:keywords/>
  <dcterms:created xsi:type="dcterms:W3CDTF">2026-07-29T10:37:34Z</dcterms:created>
  <dcterms:modified xsi:type="dcterms:W3CDTF">2026-07-29T10:37:34Z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