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9" w:name="X44df891e17cf95808b7b96eb5003034706f63fe"/>
    <w:p>
      <w:pPr>
        <w:pStyle w:val="Heading1"/>
      </w:pPr>
      <w:r>
        <w:t xml:space="preserve">The Strategic Role of the Financial Analyst in China Guangzhou</w:t>
      </w:r>
    </w:p>
    <w:bookmarkStart w:id="28" w:name="X88bbf346c017de99b797c594a36af2f83aca0d9"/>
    <w:p>
      <w:pPr>
        <w:pStyle w:val="Heading2"/>
      </w:pPr>
      <w:r>
        <w:t xml:space="preserve">A Term Paper on Economic Dynamics and Professional Competence</w:t>
      </w:r>
    </w:p>
    <w:p>
      <w:pPr>
        <w:pStyle w:val="FirstParagraph"/>
      </w:pPr>
      <w:r>
        <w:rPr>
          <w:bCs/>
          <w:b/>
        </w:rPr>
        <w:t xml:space="preserve">Date:</w:t>
      </w:r>
    </w:p>
    <w:p>
      <w:pPr>
        <w:pStyle w:val="BodyText"/>
      </w:pPr>
      <w:r>
        <w:rPr>
          <w:bCs/>
          <w:b/>
        </w:rPr>
        <w:t xml:space="preserve">Subject:</w:t>
      </w:r>
    </w:p>
    <w:p>
      <w:pPr>
        <w:pStyle w:val="BodyText"/>
      </w:pPr>
      <w:r>
        <w:rPr>
          <w:bCs/>
          <w:b/>
        </w:rPr>
        <w:t xml:space="preserve">Abstract</w:t>
      </w:r>
      <w:r>
        <w:br/>
      </w:r>
      <w:r>
        <w:t xml:space="preserve">This term paper explores the critical function of the Financial Analyst within the economic framework of China Guangzhou. As one of China’s most dynamic manufacturing and trade hubs, Guangzhou presents a unique landscape for financial analysis. This document examines how modern financial analysts navigate local regulatory environments, interpret regional market trends, and drive corporate strategy in this vital southern metropolis.</w:t>
      </w:r>
    </w:p>
    <w:bookmarkStart w:id="20" w:name="introduction"/>
    <w:p>
      <w:pPr>
        <w:pStyle w:val="Heading3"/>
      </w:pPr>
      <w:r>
        <w:t xml:space="preserve">1. Introduction</w:t>
      </w:r>
    </w:p>
    <w:p>
      <w:pPr>
        <w:pStyle w:val="FirstParagraph"/>
      </w:pPr>
      <w:r>
        <w:t xml:space="preserve">The city of Guangzhou serves as the capital of Guangdong Province and stands as a cornerstone of the Pearl River Delta economic zone. For any multinational corporation or domestic enterprise operating in this region, understanding local financial nuances is not merely an advantage but a necessity for survival and growth. Central to this understanding is the role of the</w:t>
      </w:r>
      <w:r>
        <w:t xml:space="preserve"> </w:t>
      </w:r>
      <w:r>
        <w:rPr>
          <w:bCs/>
          <w:b/>
        </w:rPr>
        <w:t xml:space="preserve">Financial Analyst</w:t>
      </w:r>
      <w:r>
        <w:t xml:space="preserve">. In recent years, Guangzhou has evolved from a traditional manufacturing base into a hub for high-tech innovation, services, and international trade. Consequently, the responsibilities of finance professionals in this region have expanded significantly.</w:t>
      </w:r>
    </w:p>
    <w:p>
      <w:pPr>
        <w:pStyle w:val="BodyText"/>
      </w:pPr>
      <w:r>
        <w:t xml:space="preserve">This term paper aims to define the multifaceted role of the</w:t>
      </w:r>
      <w:r>
        <w:t xml:space="preserve"> </w:t>
      </w:r>
      <w:r>
        <w:rPr>
          <w:bCs/>
          <w:b/>
        </w:rPr>
        <w:t xml:space="preserve">Financial Analyst</w:t>
      </w:r>
      <w:r>
        <w:t xml:space="preserve"> </w:t>
      </w:r>
      <w:r>
        <w:t xml:space="preserve">specifically tailored to the context of</w:t>
      </w:r>
      <w:r>
        <w:t xml:space="preserve"> </w:t>
      </w:r>
      <w:r>
        <w:rPr>
          <w:bCs/>
          <w:b/>
        </w:rPr>
        <w:t xml:space="preserve">China Guangzhou</w:t>
      </w:r>
      <w:r>
        <w:t xml:space="preserve">. It will analyze how global financial standards are adapted to local Chinese regulations, how digital transformation impacts analytical workflows in Guangzhou’s tech-forward companies, and what specific skills are required to succeed in this competitive market.</w:t>
      </w:r>
    </w:p>
    <w:bookmarkEnd w:id="20"/>
    <w:bookmarkStart w:id="21" w:name="the-economic-context-of-china-guangzhou"/>
    <w:p>
      <w:pPr>
        <w:pStyle w:val="Heading3"/>
      </w:pPr>
      <w:r>
        <w:t xml:space="preserve">2. The Economic Context of China Guangzhou</w:t>
      </w:r>
    </w:p>
    <w:p>
      <w:pPr>
        <w:pStyle w:val="FirstParagraph"/>
      </w:pPr>
      <w:r>
        <w:t xml:space="preserve">To fully appreciate the duties of a</w:t>
      </w:r>
      <w:r>
        <w:t xml:space="preserve"> </w:t>
      </w:r>
      <w:r>
        <w:rPr>
          <w:bCs/>
          <w:b/>
        </w:rPr>
        <w:t xml:space="preserve">Financial Analyst</w:t>
      </w:r>
      <w:r>
        <w:t xml:space="preserve">, one must first understand the economic ecosystem of</w:t>
      </w:r>
      <w:r>
        <w:t xml:space="preserve"> </w:t>
      </w:r>
      <w:r>
        <w:rPr>
          <w:bCs/>
          <w:b/>
        </w:rPr>
        <w:t xml:space="preserve">China Guangzhou</w:t>
      </w:r>
      <w:r>
        <w:t xml:space="preserve">. Historically known as a port city and a center for the Canton Fair, Guangzhou has deep roots in international commerce. Today, it is part of one of China’s most prosperous regions. The local economy is diversified, spanning automotive manufacturing (home to major joint ventures like GAC), electronic information technology, and emerging sectors like biomedicine.</w:t>
      </w:r>
    </w:p>
    <w:p>
      <w:pPr>
        <w:pStyle w:val="BodyText"/>
      </w:pPr>
      <w:r>
        <w:t xml:space="preserve">The regulatory environment in</w:t>
      </w:r>
      <w:r>
        <w:t xml:space="preserve"> </w:t>
      </w:r>
      <w:r>
        <w:rPr>
          <w:bCs/>
          <w:b/>
        </w:rPr>
        <w:t xml:space="preserve">China Guangzhou</w:t>
      </w:r>
      <w:r>
        <w:t xml:space="preserve"> </w:t>
      </w:r>
      <w:r>
        <w:t xml:space="preserve">is distinct yet integrated into the broader national framework of the People's Republic of China. Analysts must navigate a complex web of local tax incentives, export tariffs, and foreign direct investment (FDI) policies. For instance, companies located in specific industrial zones within Guangzhou may benefit from reduced corporate income taxes or subsidies that require meticulous financial modeling to claim correctly. The</w:t>
      </w:r>
      <w:r>
        <w:t xml:space="preserve"> </w:t>
      </w:r>
      <w:r>
        <w:rPr>
          <w:bCs/>
          <w:b/>
        </w:rPr>
        <w:t xml:space="preserve">Financial Analyst</w:t>
      </w:r>
      <w:r>
        <w:t xml:space="preserve"> </w:t>
      </w:r>
      <w:r>
        <w:t xml:space="preserve">acts as the bridge between these government incentives and corporate bottom lines.</w:t>
      </w:r>
    </w:p>
    <w:bookmarkEnd w:id="21"/>
    <w:bookmarkStart w:id="25" w:name="X74b483bc87e1cb50d171f1df427ae3603a89a59"/>
    <w:p>
      <w:pPr>
        <w:pStyle w:val="Heading3"/>
      </w:pPr>
      <w:r>
        <w:t xml:space="preserve">3. Core Responsibilities of the Financial Analyst</w:t>
      </w:r>
    </w:p>
    <w:p>
      <w:pPr>
        <w:pStyle w:val="FirstParagraph"/>
      </w:pPr>
      <w:r>
        <w:t xml:space="preserve">In the context of</w:t>
      </w:r>
      <w:r>
        <w:t xml:space="preserve"> </w:t>
      </w:r>
      <w:r>
        <w:rPr>
          <w:bCs/>
          <w:b/>
        </w:rPr>
        <w:t xml:space="preserve">China Guangzhou</w:t>
      </w:r>
      <w:r>
        <w:t xml:space="preserve">, the typical duties of a</w:t>
      </w:r>
    </w:p>
    <w:p>
      <w:pPr>
        <w:pStyle w:val="BodyText"/>
      </w:pPr>
      <w:r>
        <w:t xml:space="preserve">Financial Analyst are amplified by regional specificities. These responsibilities can be categorized into three primary areas: regulatory compliance, strategic forecasting, and risk management.</w:t>
      </w:r>
    </w:p>
    <w:bookmarkStart w:id="22" w:name="regulatory-compliance-and-reporting"/>
    <w:p>
      <w:pPr>
        <w:pStyle w:val="Heading4"/>
      </w:pPr>
      <w:r>
        <w:t xml:space="preserve">3.1 Regulatory Compliance and Reporting</w:t>
      </w:r>
    </w:p>
    <w:p>
      <w:pPr>
        <w:pStyle w:val="FirstParagraph"/>
      </w:pPr>
      <w:r>
        <w:t xml:space="preserve">The first duty involves ensuring adherence to the accounting standards of China (CAS) while potentially reconciling with International Financial Reporting Standards (IFRS) for international stakeholders. In Guangzhou, where many foreign enterprises have regional headquarters, the ability to produce accurate reports that satisfy both local tax authorities and global shareholders is paramount. A</w:t>
      </w:r>
      <w:r>
        <w:t xml:space="preserve"> </w:t>
      </w:r>
      <w:r>
        <w:rPr>
          <w:bCs/>
          <w:b/>
        </w:rPr>
        <w:t xml:space="preserve">Financial Analyst</w:t>
      </w:r>
      <w:r>
        <w:t xml:space="preserve"> </w:t>
      </w:r>
      <w:r>
        <w:t xml:space="preserve">must possess a deep understanding of Value-Added Tax (VAT) regulations specific to Guangdong province and ensure that all financial transactions are documented in compliance with strict Chinese audit requirements.</w:t>
      </w:r>
    </w:p>
    <w:bookmarkEnd w:id="22"/>
    <w:bookmarkStart w:id="23" w:name="X876a252c5683a903afc47083857b82b61a5bdba"/>
    <w:p>
      <w:pPr>
        <w:pStyle w:val="Heading4"/>
      </w:pPr>
      <w:r>
        <w:t xml:space="preserve">3.2 Strategic Forecasting and Market Analysis</w:t>
      </w:r>
    </w:p>
    <w:p>
      <w:pPr>
        <w:pStyle w:val="FirstParagraph"/>
      </w:pPr>
      <w:r>
        <w:t xml:space="preserve">Guangzhou is characterized by rapid urbanization and consumption shifts. The local population is increasingly affluent, driving a boom in consumer services, retail, and e-commerce. A</w:t>
      </w:r>
      <w:r>
        <w:t xml:space="preserve"> </w:t>
      </w:r>
      <w:r>
        <w:rPr>
          <w:bCs/>
          <w:b/>
        </w:rPr>
        <w:t xml:space="preserve">Financial Analyst</w:t>
      </w:r>
      <w:r>
        <w:t xml:space="preserve"> </w:t>
      </w:r>
      <w:r>
        <w:t xml:space="preserve">working in this region must utilize data analytics to forecast sales trends based on local consumer behavior. For example, analyzing the financial viability of entering the Guangzhou market for luxury goods requires understanding not just national trends but local preferences influenced by Lingnan culture and digital payment habits dominated by Alipay and WeChat Pay.</w:t>
      </w:r>
    </w:p>
    <w:bookmarkEnd w:id="23"/>
    <w:bookmarkStart w:id="24" w:name="risk-management-in-a-volatile-market"/>
    <w:p>
      <w:pPr>
        <w:pStyle w:val="Heading4"/>
      </w:pPr>
      <w:r>
        <w:t xml:space="preserve">3.3 Risk Management in a Volatile Market</w:t>
      </w:r>
    </w:p>
    <w:p>
      <w:pPr>
        <w:pStyle w:val="FirstParagraph"/>
      </w:pPr>
      <w:r>
        <w:t xml:space="preserve">Operating in</w:t>
      </w:r>
    </w:p>
    <w:p>
      <w:pPr>
        <w:pStyle w:val="BodyText"/>
      </w:pPr>
      <w:r>
        <w:t xml:space="preserve">China Guangzhou exposes companies to various risks, including currency fluctuation (RMB vs. USD/EUR), supply chain disruptions, and policy changes. The</w:t>
      </w:r>
    </w:p>
    <w:p>
      <w:pPr>
        <w:pStyle w:val="BodyText"/>
      </w:pPr>
      <w:r>
        <w:t xml:space="preserve">Financial Analyst plays a crucial role in hedging strategies and liquidity management. By monitoring global trade tensions that often impact export-oriented businesses in the Pearl River Delta, analysts help executives mitigate risks associated with tariffs or shipping delays.</w:t>
      </w:r>
    </w:p>
    <w:bookmarkEnd w:id="24"/>
    <w:bookmarkEnd w:id="25"/>
    <w:bookmarkStart w:id="26" w:name="the-impact-of-digital-transformation"/>
    <w:p>
      <w:pPr>
        <w:pStyle w:val="Heading3"/>
      </w:pPr>
      <w:r>
        <w:t xml:space="preserve">4. The Impact of Digital Transformation</w:t>
      </w:r>
    </w:p>
    <w:p>
      <w:pPr>
        <w:pStyle w:val="FirstParagraph"/>
      </w:pPr>
      <w:r>
        <w:t xml:space="preserve">Guangzhou is aggressively pursuing digitalization under China’s broader "Digital Economy" initiatives. This shift profoundly affects the</w:t>
      </w:r>
    </w:p>
    <w:p>
      <w:pPr>
        <w:pStyle w:val="BodyText"/>
      </w:pPr>
      <w:r>
        <w:t xml:space="preserve">Financial Analyst profession. Traditional manual spreadsheets are being replaced by automated enterprise resource planning (ERP) systems and artificial intelligence tools.</w:t>
      </w:r>
    </w:p>
    <w:p>
      <w:pPr>
        <w:pStyle w:val="BodyText"/>
      </w:pPr>
      <w:r>
        <w:t xml:space="preserve">In Guangzhou's tech-driven companies, such as those in the Tianhe District,</w:t>
      </w:r>
    </w:p>
    <w:p>
      <w:pPr>
        <w:pStyle w:val="BodyText"/>
      </w:pPr>
      <w:r>
        <w:t xml:space="preserve">Financial Analysts must be proficient in big data analytics. They are expected to derive insights from real-time sales data, customer feedback loops, and social media sentiment analysis. The ability to visualize complex financial data using tools like Power BI or Tableau is becoming a standard requirement. This technological fluency allows analysts to provide predictive insights rather than just retrospective reporting.</w:t>
      </w:r>
    </w:p>
    <w:bookmarkEnd w:id="26"/>
    <w:bookmarkStart w:id="27" w:name="X5e373bb89f4b11e427dd4177b8821b72895cf7e"/>
    <w:p>
      <w:pPr>
        <w:pStyle w:val="Heading3"/>
      </w:pPr>
      <w:r>
        <w:t xml:space="preserve">5. Required Skill Set for Success in China Guangzhou</w:t>
      </w:r>
    </w:p>
    <w:p>
      <w:pPr>
        <w:pStyle w:val="FirstParagraph"/>
      </w:pPr>
      <w:r>
        <w:t xml:space="preserve">To thrive as a</w:t>
      </w:r>
    </w:p>
    <w:p>
      <w:pPr>
        <w:pStyle w:val="BodyText"/>
      </w:pPr>
      <w:r>
        <w:t xml:space="preserve">Financial Analyst in this region, a specific blend of hard and soft skills is required:</w:t>
      </w:r>
    </w:p>
    <w:p>
      <w:pPr>
        <w:pStyle w:val="BodyText"/>
      </w:pPr>
      <w:r>
        <w:rPr>
          <w:bCs/>
          <w:b/>
        </w:rPr>
        <w:t xml:space="preserve">Linguistic Proficiency:</w:t>
      </w:r>
      <w:r>
        <w:t xml:space="preserve"> </w:t>
      </w:r>
      <w:r>
        <w:t xml:space="preserve">While English is common in international firms, fluency in Mandarin Chinese (and potentially Cantonese for local government interactions) is essential. Understanding business terminology in Chinese helps prevent costly translation errors.</w:t>
      </w:r>
    </w:p>
    <w:p>
      <w:pPr>
        <w:pStyle w:val="BodyText"/>
      </w:pPr>
      <w:r>
        <w:t xml:space="preserve">Cultural Intelligence: Guanxi (relationship building) plays a significant role in Chinese business culture. A</w:t>
      </w:r>
    </w:p>
    <w:p>
      <w:pPr>
        <w:pStyle w:val="BodyText"/>
      </w:pPr>
      <w:r>
        <w:t xml:space="preserve">Financial Analyst must understand the interpersonal dynamics that influence financial negotiations and partnerships.</w:t>
      </w:r>
    </w:p>
    <w:p>
      <w:pPr>
        <w:pStyle w:val="BodyText"/>
      </w:pPr>
      <w:r>
        <w:t xml:space="preserve">Technical Expertise: Beyond traditional accounting, knowledge of local fintech trends, blockchain applications in trade finance, and cross-border e-commerce logistics is increasingly valuable.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China Guangzhou</dc:title>
  <dc:creator/>
  <dc:language>en</dc:language>
  <cp:keywords/>
  <dcterms:created xsi:type="dcterms:W3CDTF">2026-07-30T07:56:11Z</dcterms:created>
  <dcterms:modified xsi:type="dcterms:W3CDTF">2026-07-30T07:56:11Z</dcterms:modified>
</cp:coreProperties>
</file>

<file path=docProps/custom.xml><?xml version="1.0" encoding="utf-8"?>
<Properties xmlns="http://schemas.openxmlformats.org/officeDocument/2006/custom-properties" xmlns:vt="http://schemas.openxmlformats.org/officeDocument/2006/docPropsVTypes"/>
</file>