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Medellín</w:t>
      </w:r>
    </w:p>
    <w:bookmarkStart w:id="30" w:name="X89937f8691f22f51ac4dc3376e005884da3c810"/>
    <w:p>
      <w:pPr>
        <w:pStyle w:val="Heading1"/>
      </w:pPr>
      <w:r>
        <w:t xml:space="preserve">The Strategic Role of the Financial Analyst in Colombia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Corporate Finance and Economic Analysis</w:t>
      </w:r>
      <w:r>
        <w:br/>
      </w:r>
      <w:r>
        <w:rPr>
          <w:bCs/>
          <w:b/>
        </w:rPr>
        <w:t xml:space="preserve">District Focus:</w:t>
      </w:r>
      <w:r>
        <w:t xml:space="preserve"> </w:t>
      </w:r>
      <w:r>
        <w:t xml:space="preserve">Colombia Medellín</w:t>
      </w:r>
    </w:p>
    <w:p>
      <w:r>
        <w:pict>
          <v:rect style="width:0;height:1.5pt" o:hralign="center" o:hrstd="t" o:hr="t"/>
        </w:pict>
      </w:r>
    </w:p>
    <w:bookmarkStart w:id="20" w:name="i.-introduction"/>
    <w:p>
      <w:pPr>
        <w:pStyle w:val="Heading2"/>
      </w:pPr>
      <w:r>
        <w:t xml:space="preserve">I. Introduction</w:t>
      </w:r>
    </w:p>
    <w:p>
      <w:pPr>
        <w:pStyle w:val="FirstParagraph"/>
      </w:pPr>
      <w:r>
        <w:t xml:space="preserve">The economic landscape of Latin America has undergone significant transformation over the past two decades, with cities like Medellín emerging as hubs of innovation and financial growth. In the context of this rapid development, the role of a</w:t>
      </w:r>
      <w:r>
        <w:t xml:space="preserve"> </w:t>
      </w:r>
      <w:r>
        <w:rPr>
          <w:bCs/>
          <w:b/>
        </w:rPr>
        <w:t xml:space="preserve">Financial Analyst</w:t>
      </w:r>
      <w:r>
        <w:t xml:space="preserve"> </w:t>
      </w:r>
      <w:r>
        <w:t xml:space="preserve">has shifted from mere bookkeeping to becoming a pivotal strategic partner in corporate decision-making. This term paper examines the specific responsibilities, challenges, and opportunities associated with being a</w:t>
      </w:r>
      <w:r>
        <w:t xml:space="preserve"> </w:t>
      </w:r>
      <w:r>
        <w:rPr>
          <w:bCs/>
          <w:b/>
        </w:rPr>
        <w:t xml:space="preserve">Financial Analyst</w:t>
      </w:r>
      <w:r>
        <w:t xml:space="preserve"> </w:t>
      </w:r>
      <w:r>
        <w:t xml:space="preserve">within the dynamic economic environment of Colombia Medellín. By analyzing local market trends, regulatory frameworks, and technological integrations, we can better understand how financial professionals contribute to the sustainability and expansion of businesses in this region.</w:t>
      </w:r>
    </w:p>
    <w:bookmarkEnd w:id="20"/>
    <w:bookmarkStart w:id="21" w:name="X1788d31906a4ce90d353bc74076dd450350d822"/>
    <w:p>
      <w:pPr>
        <w:pStyle w:val="Heading2"/>
      </w:pPr>
      <w:r>
        <w:t xml:space="preserve">II. The Economic Context of Colombia Medellín</w:t>
      </w:r>
    </w:p>
    <w:p>
      <w:pPr>
        <w:pStyle w:val="FirstParagraph"/>
      </w:pPr>
      <w:r>
        <w:t xml:space="preserve">To fully appreciate the position of a</w:t>
      </w:r>
      <w:r>
        <w:t xml:space="preserve"> </w:t>
      </w:r>
      <w:r>
        <w:rPr>
          <w:bCs/>
          <w:b/>
        </w:rPr>
        <w:t xml:space="preserve">Financial Analyst</w:t>
      </w:r>
      <w:r>
        <w:t xml:space="preserve">, one must first understand the broader economic ecosystem of Colombia Medellín. Historically known for its industrial base, Medellín has successfully pivoted toward service-oriented industries, technology startups, and tourism. The city is often cited as a model of urban transformation, attracting both local and international investment. For a</w:t>
      </w:r>
      <w:r>
        <w:t xml:space="preserve"> </w:t>
      </w:r>
      <w:r>
        <w:rPr>
          <w:bCs/>
          <w:b/>
        </w:rPr>
        <w:t xml:space="preserve">Financial Analyst</w:t>
      </w:r>
      <w:r>
        <w:t xml:space="preserve"> </w:t>
      </w:r>
      <w:r>
        <w:t xml:space="preserve">operating in Colombia Medellín, this means navigating an environment characterized by high growth potential but also subject to the volatility inherent in emerging markets.</w:t>
      </w:r>
    </w:p>
    <w:p>
      <w:pPr>
        <w:pStyle w:val="BodyText"/>
      </w:pPr>
      <w:r>
        <w:t xml:space="preserve">The Antioquia region serves as the heart of this economic activity. Local businesses range from traditional textile and manufacturing firms to modern fintech companies. The</w:t>
      </w:r>
      <w:r>
        <w:t xml:space="preserve"> </w:t>
      </w:r>
      <w:r>
        <w:rPr>
          <w:bCs/>
          <w:b/>
        </w:rPr>
        <w:t xml:space="preserve">Financial Analyst</w:t>
      </w:r>
      <w:r>
        <w:t xml:space="preserve"> </w:t>
      </w:r>
      <w:r>
        <w:t xml:space="preserve">in Colombia Medellín must possess a deep understanding of these sector-specific dynamics. For instance, analyzing the cash flow of a textile manufacturer requires different metrics than evaluating the burn rate and user acquisition costs of a software startup in El Poblado business district.</w:t>
      </w:r>
    </w:p>
    <w:bookmarkEnd w:id="21"/>
    <w:bookmarkStart w:id="25" w:name="X949c2132340587340c5e8ddf0eeb800d51ff328"/>
    <w:p>
      <w:pPr>
        <w:pStyle w:val="Heading2"/>
      </w:pPr>
      <w:r>
        <w:t xml:space="preserve">III. Core Responsibilities of the Financial Analyst</w:t>
      </w:r>
    </w:p>
    <w:p>
      <w:pPr>
        <w:pStyle w:val="FirstParagraph"/>
      </w:pPr>
      <w:r>
        <w:t xml:space="preserve">The primary duty of any</w:t>
      </w:r>
      <w:r>
        <w:t xml:space="preserve"> </w:t>
      </w:r>
      <w:r>
        <w:rPr>
          <w:bCs/>
          <w:b/>
        </w:rPr>
        <w:t xml:space="preserve">Financial Analyst</w:t>
      </w:r>
      <w:r>
        <w:t xml:space="preserve">, regardless of location, is to guide businesses toward financial health through data-driven insights. However, in Colombia Medellín, these duties take on unique nuances.</w:t>
      </w:r>
    </w:p>
    <w:bookmarkStart w:id="22" w:name="a.-strategic-planning-and-forecasting"/>
    <w:p>
      <w:pPr>
        <w:pStyle w:val="Heading3"/>
      </w:pPr>
      <w:r>
        <w:t xml:space="preserve">A. Strategic Planning and Forecasting</w:t>
      </w:r>
    </w:p>
    <w:p>
      <w:pPr>
        <w:pStyle w:val="FirstParagraph"/>
      </w:pPr>
      <w:r>
        <w:t xml:space="preserve">In the context of Colombia Medellín, a</w:t>
      </w:r>
      <w:r>
        <w:t xml:space="preserve"> </w:t>
      </w:r>
      <w:r>
        <w:rPr>
          <w:bCs/>
          <w:b/>
        </w:rPr>
        <w:t xml:space="preserve">Financial Analyst</w:t>
      </w:r>
      <w:r>
        <w:t xml:space="preserve"> </w:t>
      </w:r>
      <w:r>
        <w:t xml:space="preserve">is responsible for creating robust financial models that account for local inflation rates, currency fluctuations (specifically the Colombian Peso against the US Dollar), and interest rate changes driven by the Central Bank of Colombia. Accurate forecasting is critical because it allows companies to plan for capital expenditures in a market where economic indicators can shift rapidly.</w:t>
      </w:r>
    </w:p>
    <w:bookmarkEnd w:id="22"/>
    <w:bookmarkStart w:id="23" w:name="b.-risk-management"/>
    <w:p>
      <w:pPr>
        <w:pStyle w:val="Heading3"/>
      </w:pPr>
      <w:r>
        <w:t xml:space="preserve">B. Risk Management</w:t>
      </w:r>
    </w:p>
    <w:p>
      <w:pPr>
        <w:pStyle w:val="FirstParagraph"/>
      </w:pPr>
      <w:r>
        <w:t xml:space="preserve">Risk assessment is another cornerstone of the</w:t>
      </w:r>
      <w:r>
        <w:t xml:space="preserve"> </w:t>
      </w:r>
      <w:r>
        <w:rPr>
          <w:bCs/>
          <w:b/>
        </w:rPr>
        <w:t xml:space="preserve">Financial Analyst</w:t>
      </w:r>
      <w:r>
        <w:t xml:space="preserve">'s role. In Colombia Medellín, risks are not limited to credit and market risk but also include political and regulatory risks. The analyst must evaluate how changes in local tax laws or environmental regulations impact the bottom line. Furthermore, given the city's focus on sustainability, a modern</w:t>
      </w:r>
      <w:r>
        <w:t xml:space="preserve"> </w:t>
      </w:r>
      <w:r>
        <w:rPr>
          <w:bCs/>
          <w:b/>
        </w:rPr>
        <w:t xml:space="preserve">Financial Analyst</w:t>
      </w:r>
      <w:r>
        <w:t xml:space="preserve"> </w:t>
      </w:r>
      <w:r>
        <w:t xml:space="preserve">must increasingly integrate Environmental, Social, and Governance (ESG) criteria into their financial assessments.</w:t>
      </w:r>
    </w:p>
    <w:bookmarkEnd w:id="23"/>
    <w:bookmarkStart w:id="24" w:name="c.-investment-analysis"/>
    <w:p>
      <w:pPr>
        <w:pStyle w:val="Heading3"/>
      </w:pPr>
      <w:r>
        <w:t xml:space="preserve">C. Investment Analysis</w:t>
      </w:r>
    </w:p>
    <w:p>
      <w:pPr>
        <w:pStyle w:val="FirstParagraph"/>
      </w:pPr>
      <w:r>
        <w:t xml:space="preserve">With Medellín attracting foreign direct investment, the</w:t>
      </w:r>
      <w:r>
        <w:t xml:space="preserve"> </w:t>
      </w:r>
      <w:r>
        <w:rPr>
          <w:bCs/>
          <w:b/>
        </w:rPr>
        <w:t xml:space="preserve">Financial Analyst</w:t>
      </w:r>
      <w:r>
        <w:t xml:space="preserve">, plays a crucial role in evaluating potential investment opportunities. This involves conducting due diligence on local partners, assessing real estate trends in high-growth areas like Envigado and Sabaneta, and analyzing the return on investment for new technological implementations.</w:t>
      </w:r>
    </w:p>
    <w:bookmarkEnd w:id="24"/>
    <w:bookmarkEnd w:id="25"/>
    <w:bookmarkStart w:id="26" w:name="Xccc1a87d2ca688c5292678f4713e5736b74a258"/>
    <w:p>
      <w:pPr>
        <w:pStyle w:val="Heading2"/>
      </w:pPr>
      <w:r>
        <w:t xml:space="preserve">IV. Technological Integration and Digital Transformation</w:t>
      </w:r>
    </w:p>
    <w:p>
      <w:pPr>
        <w:pStyle w:val="FirstParagraph"/>
      </w:pPr>
      <w:r>
        <w:t xml:space="preserve">The modern</w:t>
      </w:r>
      <w:r>
        <w:t xml:space="preserve"> </w:t>
      </w:r>
      <w:r>
        <w:rPr>
          <w:bCs/>
          <w:b/>
        </w:rPr>
        <w:t xml:space="preserve">Financial Analyst</w:t>
      </w:r>
      <w:r>
        <w:t xml:space="preserve">, in Colombia Medellín cannot rely solely on traditional spreadsheet models. The region has seen a surge in digital adoption, with businesses increasingly utilizing Enterprise Resource Planning (ERP) systems, cloud-based accounting software, and big data analytics. Proficiency in tools such as SQL, Python, or advanced Excel macros is no longer optional but essential.</w:t>
      </w:r>
    </w:p>
    <w:p>
      <w:pPr>
        <w:pStyle w:val="BodyText"/>
      </w:pPr>
      <w:r>
        <w:t xml:space="preserve">In Colombia Medellín, the rise of fintech solutions has also changed how financial data is collected and analyzed. A</w:t>
      </w:r>
      <w:r>
        <w:t xml:space="preserve"> </w:t>
      </w:r>
      <w:r>
        <w:rPr>
          <w:bCs/>
          <w:b/>
        </w:rPr>
        <w:t xml:space="preserve">Financial Analyst</w:t>
      </w:r>
      <w:r>
        <w:t xml:space="preserve">, must be adept at interpreting real-time transaction data to provide immediate feedback to management. This agility allows companies to respond swiftly to market changes, a competitive advantage that is particularly valuable in the fast-paced business culture of Medellín.</w:t>
      </w:r>
    </w:p>
    <w:bookmarkEnd w:id="26"/>
    <w:bookmarkStart w:id="27" w:name="v.-challenges-and-opportunities"/>
    <w:p>
      <w:pPr>
        <w:pStyle w:val="Heading2"/>
      </w:pPr>
      <w:r>
        <w:t xml:space="preserve">V. Challenges and Opportunities</w:t>
      </w:r>
    </w:p>
    <w:p>
      <w:pPr>
        <w:pStyle w:val="FirstParagraph"/>
      </w:pPr>
      <w:r>
        <w:t xml:space="preserve">Despite the opportunities, being a</w:t>
      </w:r>
      <w:r>
        <w:t xml:space="preserve"> </w:t>
      </w:r>
      <w:r>
        <w:rPr>
          <w:bCs/>
          <w:b/>
        </w:rPr>
        <w:t xml:space="preserve">Financial Analyst</w:t>
      </w:r>
      <w:r>
        <w:t xml:space="preserve">, in Colombia Medellín presents distinct challenges. The talent pool for highly specialized financial roles is growing but remains competitive. There is a demand for professionals who not only have technical financial skills but also strong soft skills, such as communication and strategic thinking.</w:t>
      </w:r>
    </w:p>
    <w:p>
      <w:pPr>
        <w:pStyle w:val="BodyText"/>
      </w:pPr>
      <w:r>
        <w:t xml:space="preserve">Moreover, the regulatory environment in Colombia is complex. Staying updated with the latest fiscal regulations imposed by the DIAN (National Tax and Customs Directorate) requires continuous professional development. However, these challenges create opportunities for growth. As businesses in Colombia Medellín seek to expand regionally and internationally, they need</w:t>
      </w:r>
      <w:r>
        <w:t xml:space="preserve"> </w:t>
      </w:r>
      <w:r>
        <w:rPr>
          <w:bCs/>
          <w:b/>
        </w:rPr>
        <w:t xml:space="preserve">Financial Analysts</w:t>
      </w:r>
      <w:r>
        <w:t xml:space="preserve">, who can bridge local knowledge with global best practices.</w:t>
      </w:r>
    </w:p>
    <w:bookmarkEnd w:id="27"/>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Financial Analyst</w:t>
      </w:r>
      <w:r>
        <w:t xml:space="preserve">, in Colombia Medellín is evolving rapidly to meet the demands of a modern, dynamic economy. It is no longer just about reporting numbers; it is about interpreting those numbers to drive strategic decision-making, manage risk in an emerging market context, and leverage technology for efficiency. For businesses operating in this vibrant Colombian city, having skilled</w:t>
      </w:r>
      <w:r>
        <w:t xml:space="preserve"> </w:t>
      </w:r>
      <w:r>
        <w:rPr>
          <w:bCs/>
          <w:b/>
        </w:rPr>
        <w:t xml:space="preserve">Financial Analysts</w:t>
      </w:r>
      <w:r>
        <w:t xml:space="preserve">, is not merely an administrative necessity but a strategic imperative. As Medellín continues to solidify its status as a leader in innovation and economic development within Latin America, the importance of the</w:t>
      </w:r>
      <w:r>
        <w:t xml:space="preserve"> </w:t>
      </w:r>
      <w:r>
        <w:rPr>
          <w:bCs/>
          <w:b/>
        </w:rPr>
        <w:t xml:space="preserve">Financial Analyst</w:t>
      </w:r>
      <w:r>
        <w:t xml:space="preserve">, will only continue to grow, shaping the future of corporate finance in Colombia Medellín.</w:t>
      </w:r>
    </w:p>
    <w:p>
      <w:r>
        <w:pict>
          <v:rect style="width:0;height:1.5pt" o:hralign="center" o:hrstd="t" o:hr="t"/>
        </w:pict>
      </w:r>
    </w:p>
    <w:bookmarkStart w:id="28" w:name="vii.-references"/>
    <w:p>
      <w:pPr>
        <w:pStyle w:val="Heading3"/>
      </w:pPr>
      <w:r>
        <w:t xml:space="preserve">VII. References</w:t>
      </w:r>
    </w:p>
    <w:p>
      <w:pPr>
        <w:numPr>
          <w:ilvl w:val="0"/>
          <w:numId w:val="1001"/>
        </w:numPr>
        <w:pStyle w:val="Compact"/>
      </w:pPr>
      <w:r>
        <w:t xml:space="preserve">Banco de la República de Colombia. (2023). Economic Reports and Monetary Policy Statements.</w:t>
      </w:r>
    </w:p>
    <w:p>
      <w:pPr>
        <w:numPr>
          <w:ilvl w:val="0"/>
          <w:numId w:val="1001"/>
        </w:numPr>
        <w:pStyle w:val="Compact"/>
      </w:pPr>
      <w:r>
        <w:t xml:space="preserve">Cámara de Comercio de Medellín y el Oriente Antioquiano. (2023). Annual Business Climate Survey.</w:t>
      </w:r>
    </w:p>
    <w:p>
      <w:pPr>
        <w:numPr>
          <w:ilvl w:val="0"/>
          <w:numId w:val="1001"/>
        </w:numPr>
        <w:pStyle w:val="Compact"/>
      </w:pPr>
      <w:r>
        <w:t xml:space="preserve">González, M., &amp; Rodríguez, P. (2021). "Digital Transformation in Colombian SMEs." Journal of Latin American Business.</w:t>
      </w:r>
    </w:p>
    <w:p>
      <w:pPr>
        <w:numPr>
          <w:ilvl w:val="0"/>
          <w:numId w:val="1001"/>
        </w:numPr>
        <w:pStyle w:val="Compact"/>
      </w:pPr>
      <w:r>
        <w:t xml:space="preserve">Instituto Colombiano de Normas Técnicas y Certificación. (2022). Financial Reporting Standards in Colombia.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Financial Analyst in Colombia Medellín</dc:title>
  <dc:creator/>
  <dc:language>en</dc:language>
  <cp:keywords/>
  <dcterms:created xsi:type="dcterms:W3CDTF">2026-07-30T03:59:55Z</dcterms:created>
  <dcterms:modified xsi:type="dcterms:W3CDTF">2026-07-30T03:59:55Z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