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France</w:t>
      </w:r>
      <w:r>
        <w:t xml:space="preserve"> </w:t>
      </w:r>
      <w:r>
        <w:t xml:space="preserve">Lyon</w:t>
      </w:r>
    </w:p>
    <w:bookmarkStart w:id="25" w:name="Xaff7cee8f5f3e10bc8feb068302c75cf2ea3fac"/>
    <w:p>
      <w:pPr>
        <w:pStyle w:val="Heading1"/>
      </w:pPr>
      <w:r>
        <w:t xml:space="preserve">A Strategic Analysis of the Financial Analyst Profession in France Lyon</w:t>
      </w:r>
    </w:p>
    <w:p>
      <w:pPr>
        <w:pStyle w:val="FirstParagraph"/>
      </w:pPr>
      <w:r>
        <w:t xml:space="preserve">Term Paper Submission | Regional Economic Impact and Professional Standards</w:t>
      </w:r>
    </w:p>
    <w:bookmarkStart w:id="20" w:name="i.-introduction-the-economic-hub-of-lyon"/>
    <w:p>
      <w:pPr>
        <w:pStyle w:val="Heading2"/>
      </w:pPr>
      <w:r>
        <w:t xml:space="preserve">I. Introduction: The Economic Hub of Lyon</w:t>
      </w:r>
    </w:p>
    <w:p>
      <w:pPr>
        <w:pStyle w:val="FirstParagraph"/>
      </w:pPr>
      <w:r>
        <w:t xml:space="preserve">In the intricate tapestry of the French economy, few cities rival the significance of</w:t>
      </w:r>
      <w:r>
        <w:t xml:space="preserve"> </w:t>
      </w:r>
      <w:r>
        <w:rPr>
          <w:bCs/>
          <w:b/>
        </w:rPr>
        <w:t xml:space="preserve">France Lyon</w:t>
      </w:r>
      <w:r>
        <w:t xml:space="preserve">. Historically known as the silk capital, modern-day Lyon has firmly established itself as a premier economic engine for both Southeast France and Europe. Within this dynamic urban landscape, one role stands at the critical intersection of data, strategy, and corporate governance: that of the Financial Analyst. This term paper explores the multifaceted responsibilities of a</w:t>
      </w:r>
      <w:r>
        <w:t xml:space="preserve"> </w:t>
      </w:r>
      <w:r>
        <w:rPr>
          <w:bCs/>
          <w:b/>
        </w:rPr>
        <w:t xml:space="preserve">Financial Analyst</w:t>
      </w:r>
      <w:r>
        <w:t xml:space="preserve">, contextualizing their work within the unique regulatory and economic frameworks present in</w:t>
      </w:r>
      <w:r>
        <w:t xml:space="preserve"> </w:t>
      </w:r>
      <w:r>
        <w:rPr>
          <w:bCs/>
          <w:b/>
        </w:rPr>
        <w:t xml:space="preserve">France Lyon</w:t>
      </w:r>
      <w:r>
        <w:t xml:space="preserve">. The purpose is to demonstrate how financial expertise is not merely a support function but a central pillar driving sustainable growth and compliance in one of Europe’s most vibrant business centers.</w:t>
      </w:r>
      <w:r>
        <w:t xml:space="preserve"> </w:t>
      </w:r>
      <w:r>
        <w:t xml:space="preserve">As globalization continues to reshape corporate structures, the demand for rigorous financial oversight has never been higher. In</w:t>
      </w:r>
      <w:r>
        <w:t xml:space="preserve"> </w:t>
      </w:r>
      <w:r>
        <w:rPr>
          <w:bCs/>
          <w:b/>
        </w:rPr>
        <w:t xml:space="preserve">France Lyon</w:t>
      </w:r>
      <w:r>
        <w:t xml:space="preserve">, a city renowned for its robust industrial base, strong banking sector, and burgeoning tech startups (often referred to as "La Belle de Nuit"), the</w:t>
      </w:r>
      <w:r>
        <w:t xml:space="preserve"> </w:t>
      </w:r>
      <w:r>
        <w:rPr>
          <w:bCs/>
          <w:b/>
        </w:rPr>
        <w:t xml:space="preserve">Financial Analyst</w:t>
      </w:r>
      <w:r>
        <w:t xml:space="preserve"> </w:t>
      </w:r>
      <w:r>
        <w:t xml:space="preserve">plays a pivotal role in navigating complex market conditions. This document will examine the core duties of financial analysts, the specific regulatory environment of France, and how Lyon’s distinct economic characteristics shape professional requirements.</w:t>
      </w:r>
    </w:p>
    <w:bookmarkEnd w:id="20"/>
    <w:bookmarkStart w:id="21" w:name="X17a444711f1ef36df5e7817df16a75dcbfaf54f"/>
    <w:p>
      <w:pPr>
        <w:pStyle w:val="Heading2"/>
      </w:pPr>
      <w:r>
        <w:t xml:space="preserve">II. Core Responsibilities and Strategic Value</w:t>
      </w:r>
    </w:p>
    <w:p>
      <w:pPr>
        <w:pStyle w:val="FirstParagraph"/>
      </w:pPr>
      <w:r>
        <w:t xml:space="preserve">The primary function of a</w:t>
      </w:r>
      <w:r>
        <w:t xml:space="preserve"> </w:t>
      </w:r>
      <w:r>
        <w:rPr>
          <w:bCs/>
          <w:b/>
        </w:rPr>
        <w:t xml:space="preserve">Financial Analyst</w:t>
      </w:r>
      <w:r>
        <w:t xml:space="preserve"> </w:t>
      </w:r>
      <w:r>
        <w:t xml:space="preserve">is to guide businesses and individuals in making informed decisions about investing money. However, in the context of major corporations headquartered or operating significantly within</w:t>
      </w:r>
      <w:r>
        <w:t xml:space="preserve"> </w:t>
      </w:r>
      <w:r>
        <w:rPr>
          <w:bCs/>
          <w:b/>
        </w:rPr>
        <w:t xml:space="preserve">France Lyon</w:t>
      </w:r>
      <w:r>
        <w:t xml:space="preserve">, the scope extends far beyond basic reporting. These professionals are tasked with conducting extensive research on global market trends, analyzing historical data to predict future financial outcomes, and evaluating investment opportunities that align with corporate strategy.</w:t>
      </w:r>
      <w:r>
        <w:t xml:space="preserve"> </w:t>
      </w:r>
      <w:r>
        <w:t xml:space="preserve">A critical aspect of this role involves financial modeling and forecasting. In</w:t>
      </w:r>
      <w:r>
        <w:t xml:space="preserve"> </w:t>
      </w:r>
      <w:r>
        <w:rPr>
          <w:bCs/>
          <w:b/>
        </w:rPr>
        <w:t xml:space="preserve">France Lyon</w:t>
      </w:r>
      <w:r>
        <w:t xml:space="preserve">, where many companies operate in highly regulated sectors such as pharmaceuticals (with major hubs in the Gerland district), energy, and luxury goods, accuracy is paramount. A</w:t>
      </w:r>
      <w:r>
        <w:t xml:space="preserve"> </w:t>
      </w:r>
      <w:r>
        <w:rPr>
          <w:bCs/>
          <w:b/>
        </w:rPr>
        <w:t xml:space="preserve">Financial Analyst</w:t>
      </w:r>
      <w:r>
        <w:t xml:space="preserve"> </w:t>
      </w:r>
      <w:r>
        <w:t xml:space="preserve">must construct models that account for variable costs, revenue projections, and risk assessments. These models are essential for capital budgeting decisions, helping executive management determine whether to expand operations locally or seek international partnerships.</w:t>
      </w:r>
      <w:r>
        <w:t xml:space="preserve"> </w:t>
      </w:r>
      <w:r>
        <w:t xml:space="preserve">Furthermore, the role has evolved to include significant strategic advisory capabilities. Modern</w:t>
      </w:r>
      <w:r>
        <w:t xml:space="preserve"> </w:t>
      </w:r>
      <w:r>
        <w:rPr>
          <w:bCs/>
          <w:b/>
        </w:rPr>
        <w:t xml:space="preserve">Financial Analysts</w:t>
      </w:r>
      <w:r>
        <w:t xml:space="preserve"> </w:t>
      </w:r>
      <w:r>
        <w:t xml:space="preserve">in Lyon are expected to interpret complex data sets through the lens of Environmental, Social, and Governance (ESG) criteria. Given France’s leadership in sustainable finance regulations, a</w:t>
      </w:r>
      <w:r>
        <w:t xml:space="preserve"> </w:t>
      </w:r>
      <w:r>
        <w:rPr>
          <w:bCs/>
          <w:b/>
        </w:rPr>
        <w:t xml:space="preserve">Financial Analyst</w:t>
      </w:r>
      <w:r>
        <w:t xml:space="preserve"> </w:t>
      </w:r>
      <w:r>
        <w:t xml:space="preserve">must integrate ESG metrics into traditional financial reports. This ensures that companies operating in</w:t>
      </w:r>
      <w:r>
        <w:t xml:space="preserve"> </w:t>
      </w:r>
      <w:r>
        <w:rPr>
          <w:bCs/>
          <w:b/>
        </w:rPr>
        <w:t xml:space="preserve">France Lyon</w:t>
      </w:r>
      <w:r>
        <w:t xml:space="preserve"> </w:t>
      </w:r>
      <w:r>
        <w:t xml:space="preserve">not only remain profitable but also compliant with European directives regarding carbon footprint reporting and social responsibility.</w:t>
      </w:r>
    </w:p>
    <w:bookmarkEnd w:id="21"/>
    <w:bookmarkStart w:id="22" w:name="Xa75df475e3e4a102261b765d9363759e1904f4e"/>
    <w:p>
      <w:pPr>
        <w:pStyle w:val="Heading2"/>
      </w:pPr>
      <w:r>
        <w:t xml:space="preserve">III. The Regulatory Landscape: Navigating French Compliance</w:t>
      </w:r>
    </w:p>
    <w:p>
      <w:pPr>
        <w:pStyle w:val="FirstParagraph"/>
      </w:pPr>
      <w:r>
        <w:t xml:space="preserve">To understand the full weight of the</w:t>
      </w:r>
      <w:r>
        <w:t xml:space="preserve"> </w:t>
      </w:r>
      <w:r>
        <w:rPr>
          <w:bCs/>
          <w:b/>
        </w:rPr>
        <w:t xml:space="preserve">Financial Analyst</w:t>
      </w:r>
      <w:r>
        <w:t xml:space="preserve">'s role in this region, one must acknowledge the stringent regulatory environment governed by both national and European laws. In France, financial reporting is heavily influenced by IFRS (International Financial Reporting Standards) for listed companies and French GAAP for others. A competent</w:t>
      </w:r>
      <w:r>
        <w:t xml:space="preserve"> </w:t>
      </w:r>
      <w:r>
        <w:rPr>
          <w:bCs/>
          <w:b/>
        </w:rPr>
        <w:t xml:space="preserve">Financial Analyst</w:t>
      </w:r>
      <w:r>
        <w:t xml:space="preserve"> </w:t>
      </w:r>
      <w:r>
        <w:t xml:space="preserve">must possess a deep understanding of these standards to ensure that all financial statements prepared in</w:t>
      </w:r>
      <w:r>
        <w:t xml:space="preserve"> </w:t>
      </w:r>
      <w:r>
        <w:rPr>
          <w:bCs/>
          <w:b/>
        </w:rPr>
        <w:t xml:space="preserve">France Lyon</w:t>
      </w:r>
      <w:r>
        <w:t xml:space="preserve"> </w:t>
      </w:r>
      <w:r>
        <w:t xml:space="preserve">are accurate, transparent, and compliant.</w:t>
      </w:r>
      <w:r>
        <w:t xml:space="preserve"> </w:t>
      </w:r>
      <w:r>
        <w:t xml:space="preserve">The Autorité des Marchés Financiers (AMF) plays a crucial role in overseeing market behavior. For analysts working at investment firms or within the corporate finance departments of large Lyon-based enterprises like Paribas or regional banking institutions, adherence to AMF guidelines is mandatory. This involves rigorous internal controls and audit preparations. The</w:t>
      </w:r>
      <w:r>
        <w:t xml:space="preserve"> </w:t>
      </w:r>
      <w:r>
        <w:rPr>
          <w:bCs/>
          <w:b/>
        </w:rPr>
        <w:t xml:space="preserve">Financial Analyst</w:t>
      </w:r>
      <w:r>
        <w:t xml:space="preserve"> </w:t>
      </w:r>
      <w:r>
        <w:t xml:space="preserve">acts as the first line of defense against financial irregularities, ensuring that all transactions are recorded correctly and that potential fraud risks are mitigated through robust analytical oversight.</w:t>
      </w:r>
      <w:r>
        <w:t xml:space="preserve"> </w:t>
      </w:r>
      <w:r>
        <w:t xml:space="preserve">Additionally, the impact of European Union directives cannot be overstated. The EU’s Sustainable Finance Disclosure Regulation (SFDR) requires greater transparency in how financial products consider sustainability risks. In</w:t>
      </w:r>
      <w:r>
        <w:t xml:space="preserve"> </w:t>
      </w:r>
      <w:r>
        <w:rPr>
          <w:bCs/>
          <w:b/>
        </w:rPr>
        <w:t xml:space="preserve">France Lyon</w:t>
      </w:r>
      <w:r>
        <w:t xml:space="preserve">, this means that</w:t>
      </w:r>
      <w:r>
        <w:t xml:space="preserve"> </w:t>
      </w:r>
      <w:r>
        <w:rPr>
          <w:bCs/>
          <w:b/>
        </w:rPr>
        <w:t xml:space="preserve">Financial Analysts</w:t>
      </w:r>
      <w:r>
        <w:t xml:space="preserve"> </w:t>
      </w:r>
      <w:r>
        <w:t xml:space="preserve">must be proficient in gathering non-financial data alongside traditional metrics. This dual competency is becoming a standard requirement for recruitment, reflecting the shift toward responsible capitalism that characterizes the modern French economic approach.</w:t>
      </w:r>
    </w:p>
    <w:bookmarkEnd w:id="22"/>
    <w:bookmarkStart w:id="23" w:name="Xb4e91592a7d3e144f1967ede491923732931aaf"/>
    <w:p>
      <w:pPr>
        <w:pStyle w:val="Heading2"/>
      </w:pPr>
      <w:r>
        <w:t xml:space="preserve">IV. The Lyon Context: Industry Specifics and Talent Pool</w:t>
      </w:r>
    </w:p>
    <w:p>
      <w:pPr>
        <w:pStyle w:val="FirstParagraph"/>
      </w:pPr>
      <w:r>
        <w:t xml:space="preserve">The city of</w:t>
      </w:r>
      <w:r>
        <w:t xml:space="preserve"> </w:t>
      </w:r>
      <w:r>
        <w:rPr>
          <w:bCs/>
          <w:b/>
        </w:rPr>
        <w:t xml:space="preserve">France LyonFinancial Analyst</w:t>
      </w:r>
      <w:r>
        <w:t xml:space="preserve"> </w:t>
      </w:r>
      <w:r>
        <w:t xml:space="preserve">in Lyon often deals with different types of assets and business models than their counterparts in the Île-de-France region. There is a stronger emphasis on supply chain finance, manufacturing cost analysis, and regional export dynamics.</w:t>
      </w:r>
      <w:r>
        <w:t xml:space="preserve"> </w:t>
      </w:r>
      <w:r>
        <w:t xml:space="preserve">For instance, companies involved in the chemical industry or advanced manufacturing located on the outskirts of</w:t>
      </w:r>
      <w:r>
        <w:t xml:space="preserve"> </w:t>
      </w:r>
      <w:r>
        <w:rPr>
          <w:bCs/>
          <w:b/>
        </w:rPr>
        <w:t xml:space="preserve">France Lyon</w:t>
      </w:r>
      <w:r>
        <w:t xml:space="preserve"> </w:t>
      </w:r>
      <w:r>
        <w:t xml:space="preserve">require analysts who understand inventory valuation and production efficiency metrics deeply. Similarly, with Lyon’s growing status as a digital hub (Lyon Tech),</w:t>
      </w:r>
      <w:r>
        <w:t xml:space="preserve"> </w:t>
      </w:r>
      <w:r>
        <w:rPr>
          <w:bCs/>
          <w:b/>
        </w:rPr>
        <w:t xml:space="preserve">Financial Analysts</w:t>
      </w:r>
      <w:r>
        <w:t xml:space="preserve"> </w:t>
      </w:r>
      <w:r>
        <w:t xml:space="preserve">working for tech startups must be adept at evaluating burn rates, user acquisition costs, and venture capital funding structures. This diversity necessitates a versatile skill set from the</w:t>
      </w:r>
      <w:r>
        <w:t xml:space="preserve"> </w:t>
      </w:r>
      <w:r>
        <w:rPr>
          <w:bCs/>
          <w:b/>
        </w:rPr>
        <w:t xml:space="preserve">Financial Analyst</w:t>
      </w:r>
      <w:r>
        <w:t xml:space="preserve">, requiring adaptability to different industry nuances within the same metropolitan area.</w:t>
      </w:r>
      <w:r>
        <w:t xml:space="preserve"> </w:t>
      </w:r>
      <w:r>
        <w:t xml:space="preserve">Moreover, the talent pool in</w:t>
      </w:r>
      <w:r>
        <w:t xml:space="preserve"> </w:t>
      </w:r>
      <w:r>
        <w:rPr>
          <w:bCs/>
          <w:b/>
        </w:rPr>
        <w:t xml:space="preserve">France LyonFinancial Analysts</w:t>
      </w:r>
      <w:r>
        <w:t xml:space="preserve"> </w:t>
      </w:r>
      <w:r>
        <w:t xml:space="preserve">must continuously upskill, particularly in data analytics tools like Python or SQL, which are increasingly used to automate reporting processes and derive deeper insights from large datasets.</w:t>
      </w:r>
    </w:p>
    <w:bookmarkEnd w:id="23"/>
    <w:bookmarkStart w:id="24" w:name="v.-challenges-and-future-outlook"/>
    <w:p>
      <w:pPr>
        <w:pStyle w:val="Heading2"/>
      </w:pPr>
      <w:r>
        <w:t xml:space="preserve">V. Challenges and Future Outlook</w:t>
      </w:r>
    </w:p>
    <w:p>
      <w:pPr>
        <w:pStyle w:val="FirstParagraph"/>
      </w:pPr>
      <w:r>
        <w:t xml:space="preserve">Despite the opportunities, the role of the</w:t>
      </w:r>
      <w:r>
        <w:t xml:space="preserve"> </w:t>
      </w:r>
      <w:r>
        <w:rPr>
          <w:bCs/>
          <w:b/>
        </w:rPr>
        <w:t xml:space="preserve">Financial Analyst</w:t>
      </w:r>
      <w:r>
        <w:t xml:space="preserve"> </w:t>
      </w:r>
      <w:r>
        <w:t xml:space="preserve">in</w:t>
      </w:r>
      <w:r>
        <w:t xml:space="preserve"> </w:t>
      </w:r>
      <w:r>
        <w:rPr>
          <w:bCs/>
          <w:b/>
        </w:rPr>
        <w:t xml:space="preserve">France LyonFinancial Analyst</w:t>
      </w:r>
      <w:r>
        <w:t xml:space="preserve"> </w:t>
      </w:r>
      <w:r>
        <w:t xml:space="preserve">from data collection to strategic interpretation and storytelling with data. Professionals must learn to communicate complex financial findings to non-financial stakeholders effectively, bridging the gap between raw numbers and actionable business strategy.</w:t>
      </w:r>
      <w:r>
        <w:t xml:space="preserve"> </w:t>
      </w:r>
      <w:r>
        <w:t xml:space="preserve">Another challenge is volatility in global markets, which directly impacts local businesses in</w:t>
      </w:r>
      <w:r>
        <w:t xml:space="preserve"> </w:t>
      </w:r>
      <w:r>
        <w:rPr>
          <w:bCs/>
          <w:b/>
        </w:rPr>
        <w:t xml:space="preserve">France LyonFinancial Analysts</w:t>
      </w:r>
      <w:r>
        <w:t xml:space="preserve"> </w:t>
      </w:r>
      <w:r>
        <w:t xml:space="preserve">in</w:t>
      </w:r>
    </w:p>
    <w:p>
      <w:pPr>
        <w:pStyle w:val="BodyText"/>
      </w:pPr>
      <w:r>
        <w:t xml:space="preserve">France LyonVI. Conclusion</w:t>
      </w:r>
    </w:p>
    <w:p>
      <w:pPr>
        <w:pStyle w:val="BodyText"/>
      </w:pPr>
      <w:r>
        <w:t xml:space="preserve">In conclusion, the role of the</w:t>
      </w:r>
      <w:r>
        <w:t xml:space="preserve"> </w:t>
      </w:r>
      <w:r>
        <w:rPr>
          <w:bCs/>
          <w:b/>
        </w:rPr>
        <w:t xml:space="preserve">Financial Analyst</w:t>
      </w:r>
      <w:r>
        <w:t xml:space="preserve"> </w:t>
      </w:r>
      <w:r>
        <w:t xml:space="preserve">in</w:t>
      </w:r>
      <w:r>
        <w:t xml:space="preserve"> </w:t>
      </w:r>
      <w:r>
        <w:rPr>
          <w:bCs/>
          <w:b/>
        </w:rPr>
        <w:t xml:space="preserve">France LyonFinancial Analyst</w:t>
      </w:r>
      <w:r>
        <w:t xml:space="preserve"> </w:t>
      </w:r>
      <w:r>
        <w:t xml:space="preserve">must continue to adapt, leveraging data science while maintaining a sharp focus on strategic value creation. For businesses operating in</w:t>
      </w:r>
      <w:r>
        <w:t xml:space="preserve"> </w:t>
      </w:r>
      <w:r>
        <w:rPr>
          <w:bCs/>
          <w:b/>
        </w:rPr>
        <w:t xml:space="preserve">France Lyon</w:t>
      </w:r>
      <w:r>
        <w:t xml:space="preserve">, investing in high-quality financial analysis is not just a compliance necessity but a competitive advantage that drives long-term success.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France Lyon</dc:title>
  <dc:creator/>
  <dc:language>en</dc:language>
  <cp:keywords/>
  <dcterms:created xsi:type="dcterms:W3CDTF">2026-07-30T05:48:15Z</dcterms:created>
  <dcterms:modified xsi:type="dcterms:W3CDTF">2026-07-30T05:48:15Z</dcterms:modified>
</cp:coreProperties>
</file>

<file path=docProps/custom.xml><?xml version="1.0" encoding="utf-8"?>
<Properties xmlns="http://schemas.openxmlformats.org/officeDocument/2006/custom-properties" xmlns:vt="http://schemas.openxmlformats.org/officeDocument/2006/docPropsVTypes"/>
</file>