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Germany</w:t>
      </w:r>
      <w:r>
        <w:t xml:space="preserve"> </w:t>
      </w:r>
      <w:r>
        <w:t xml:space="preserve">Munich</w:t>
      </w:r>
    </w:p>
    <w:bookmarkStart w:id="35" w:name="Xbc0ec4cf65377111ed6c280efb5110653cf87f5"/>
    <w:p>
      <w:pPr>
        <w:pStyle w:val="Heading1"/>
      </w:pPr>
      <w:r>
        <w:t xml:space="preserve">Term Paper: The Strategic Role of a Financial Analyst in Germany Munich</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Corporate Finance and Economic Geography</w:t>
      </w:r>
    </w:p>
    <w:p>
      <w:pPr>
        <w:pStyle w:val="BodyText"/>
      </w:pPr>
      <w:r>
        <w:rPr>
          <w:bCs/>
          <w:b/>
        </w:rPr>
        <w:t xml:space="preserve">Region of Focus:</w:t>
      </w:r>
    </w:p>
    <w:bookmarkStart w:id="20" w:name="abstract"/>
    <w:p>
      <w:pPr>
        <w:pStyle w:val="Heading3"/>
      </w:pPr>
      <w:r>
        <w:t xml:space="preserve">Abstract</w:t>
      </w:r>
    </w:p>
    <w:p>
      <w:pPr>
        <w:pStyle w:val="FirstParagraph"/>
      </w:pPr>
      <w:r>
        <w:t xml:space="preserve">This Term Paper explores the critical function of the Financial Analyst within the unique economic ecosystem of Germany Munich. As one of Europe’s most robust financial hubs, Munich presents distinct challenges and opportunities for financial professionals. This paper analyzes the specific regulatory environment, market dynamics, and strategic responsibilities required to excel as a Financial Analyst in this region. It argues that success in Germany Munich demands not only technical proficiency but also a deep understanding of local corporate culture and international regulatory frameworks.</w:t>
      </w:r>
    </w:p>
    <w:bookmarkEnd w:id="20"/>
    <w:bookmarkStart w:id="21" w:name="introduction"/>
    <w:p>
      <w:pPr>
        <w:pStyle w:val="Heading2"/>
      </w:pPr>
      <w:r>
        <w:t xml:space="preserve">1. Introduction</w:t>
      </w:r>
    </w:p>
    <w:p>
      <w:pPr>
        <w:pStyle w:val="FirstParagraph"/>
      </w:pPr>
      <w:r>
        <w:t xml:space="preserve">In the contemporary global economy, the role of the Financial Analyst has evolved from mere number-crunching to strategic partnership. Nowhere is this evolution more pronounced than in Germany Munich, a city that serves as a powerhouse for insurance, automotive engineering, and high-tech industries. For professionals aiming to establish themselves in this prestigious market, understanding the nuanced demands of the local landscape is essential.</w:t>
      </w:r>
    </w:p>
    <w:p>
      <w:pPr>
        <w:pStyle w:val="BodyText"/>
      </w:pPr>
      <w:r>
        <w:t xml:space="preserve">This Term Paper aims to dissect the position of the Financial Analyst within Germany Munich. It will examine how economic stability, regulatory compliance, and technological integration intersect in this specific geographic location. By focusing on these elements, we can better understand why a Financial Analyst in Germany Munich must possess a specialized skill set that differs significantly from their counterparts in London or New York.</w:t>
      </w:r>
    </w:p>
    <w:bookmarkEnd w:id="21"/>
    <w:bookmarkStart w:id="24" w:name="the-economic-landscape-of-germany-munich"/>
    <w:p>
      <w:pPr>
        <w:pStyle w:val="Heading2"/>
      </w:pPr>
      <w:r>
        <w:t xml:space="preserve">2. The Economic Landscape of Germany Munich</w:t>
      </w:r>
    </w:p>
    <w:p>
      <w:pPr>
        <w:pStyle w:val="FirstParagraph"/>
      </w:pPr>
      <w:r>
        <w:t xml:space="preserve">To understand the role of the Financial Analyst, one must first appreciate the economic context. Germany Munich is characterized by its strong "Mittelstand" (small and medium-sized enterprises) alongside massive multinational corporations such as Siemens, Allianz, and BMW. This dual structure creates a unique demand for financial expertise.</w:t>
      </w:r>
    </w:p>
    <w:bookmarkStart w:id="22" w:name="stability-and-growth"/>
    <w:p>
      <w:pPr>
        <w:pStyle w:val="Heading3"/>
      </w:pPr>
      <w:r>
        <w:t xml:space="preserve">2.1 Stability and Growth</w:t>
      </w:r>
    </w:p>
    <w:p>
      <w:pPr>
        <w:pStyle w:val="FirstParagraph"/>
      </w:pPr>
      <w:r>
        <w:t xml:space="preserve">Munich consistently ranks among the wealthiest cities in Europe. For a Financial Analyst, this stability offers predictable cash flows but also high expectations for precision. The cost of living is high, which drives up wage expectations but also ensures a highly educated workforce. Consequently, companies in Germany Munich expect their Financial Analysts to deliver insights that justify premium salaries through actionable strategic advice.</w:t>
      </w:r>
    </w:p>
    <w:bookmarkEnd w:id="22"/>
    <w:bookmarkStart w:id="23" w:name="industry-specificity"/>
    <w:p>
      <w:pPr>
        <w:pStyle w:val="Heading3"/>
      </w:pPr>
      <w:r>
        <w:t xml:space="preserve">2.2 Industry Specificity</w:t>
      </w:r>
    </w:p>
    <w:p>
      <w:pPr>
        <w:pStyle w:val="FirstParagraph"/>
      </w:pPr>
      <w:r>
        <w:t xml:space="preserve">The concentration of the automotive and insurance sectors in Germany Munich dictates specialized knowledge requirements. A Financial Analyst working for an insurance giant like Allianz must understand complex actuarial risks, whereas one at BMW focuses on supply chain financing and global currency fluctuations. This specialization is a hallmark of the job market in this region.</w:t>
      </w:r>
    </w:p>
    <w:bookmarkEnd w:id="23"/>
    <w:bookmarkEnd w:id="24"/>
    <w:bookmarkStart w:id="28" w:name="X62464745e6a2494bef4fbcc33bcc0d0bad9a0b1"/>
    <w:p>
      <w:pPr>
        <w:pStyle w:val="Heading2"/>
      </w:pPr>
      <w:r>
        <w:t xml:space="preserve">3. Core Responsibilities of a Financial Analyst</w:t>
      </w:r>
    </w:p>
    <w:p>
      <w:pPr>
        <w:pStyle w:val="FirstParagraph"/>
      </w:pPr>
      <w:r>
        <w:t xml:space="preserve">The fundamental duties of a Financial Analyst remain consistent globally, yet their execution in Germany Munich requires adherence to specific local standards.</w:t>
      </w:r>
    </w:p>
    <w:bookmarkStart w:id="25" w:name="financial-modeling-and-forecasting"/>
    <w:p>
      <w:pPr>
        <w:pStyle w:val="Heading3"/>
      </w:pPr>
      <w:r>
        <w:t xml:space="preserve">3.1 Financial Modeling and Forecasting</w:t>
      </w:r>
    </w:p>
    <w:p>
      <w:pPr>
        <w:pStyle w:val="FirstParagraph"/>
      </w:pPr>
      <w:r>
        <w:t xml:space="preserve">In Germany Munich, accuracy is paramount. Financial Analysts are responsible for building robust financial models that predict future performance under various scenarios. Given the conservative nature of German business culture, these models must be rigorous and defensible. Overly optimistic projections are often viewed with skepticism; instead, a prudent approach to risk assessment is valued.</w:t>
      </w:r>
    </w:p>
    <w:bookmarkEnd w:id="25"/>
    <w:bookmarkStart w:id="26" w:name="regulatory-compliance-and-reporting"/>
    <w:p>
      <w:pPr>
        <w:pStyle w:val="Heading3"/>
      </w:pPr>
      <w:r>
        <w:t xml:space="preserve">3.2 Regulatory Compliance and Reporting</w:t>
      </w:r>
    </w:p>
    <w:p>
      <w:pPr>
        <w:pStyle w:val="FirstParagraph"/>
      </w:pPr>
      <w:r>
        <w:t xml:space="preserve">A significant portion of a Financial Analyst's time in Germany Munich is dedicated to compliance. This includes adherence to German Commercial Code (HGB) regulations as well as International Financial Reporting Standards (IFRS). For multinational firms operating out of Munich, the Analyst must navigate the dual reporting requirements, ensuring that data meets both local statutory obligations and global shareholder expectations.</w:t>
      </w:r>
    </w:p>
    <w:bookmarkEnd w:id="26"/>
    <w:bookmarkStart w:id="27" w:name="strategic-decision-support"/>
    <w:p>
      <w:pPr>
        <w:pStyle w:val="Heading3"/>
      </w:pPr>
      <w:r>
        <w:t xml:space="preserve">3.3 Strategic Decision Support</w:t>
      </w:r>
    </w:p>
    <w:p>
      <w:pPr>
        <w:pStyle w:val="FirstParagraph"/>
      </w:pPr>
      <w:r>
        <w:t xml:space="preserve">Beyond reporting, modern Financial Analysts in Germany Munich act as strategic partners. They provide insights on mergers and acquisitions (M&amp;A), capital allocation, and operational efficiency. In a city known for engineering excellence, the financial data provided by the Analyst must directly support technical decision-making processes.</w:t>
      </w:r>
    </w:p>
    <w:bookmarkEnd w:id="27"/>
    <w:bookmarkEnd w:id="28"/>
    <w:bookmarkStart w:id="32" w:name="challenges-and-opportunities"/>
    <w:p>
      <w:pPr>
        <w:pStyle w:val="Heading2"/>
      </w:pPr>
      <w:r>
        <w:t xml:space="preserve">4. Challenges and Opportunities</w:t>
      </w:r>
    </w:p>
    <w:p>
      <w:pPr>
        <w:pStyle w:val="FirstParagraph"/>
      </w:pPr>
      <w:r>
        <w:t xml:space="preserve">The role of the Financial Analyst in Germany Munich is not without its challenges.</w:t>
      </w:r>
    </w:p>
    <w:bookmarkStart w:id="29" w:name="the-skills-gap"/>
    <w:p>
      <w:pPr>
        <w:pStyle w:val="Heading3"/>
      </w:pPr>
      <w:r>
        <w:t xml:space="preserve">4.1 The Skills Gap</w:t>
      </w:r>
    </w:p>
    <w:p>
      <w:pPr>
        <w:pStyle w:val="FirstParagraph"/>
      </w:pPr>
      <w:r>
        <w:t xml:space="preserve">A primary challenge facing the industry is a shortage of qualified candidates who possess both strong quantitative skills and soft communication abilities. In Germany Munich, where cross-functional teams are common, the ability to translate complex financial data into clear business language is increasingly critical.</w:t>
      </w:r>
    </w:p>
    <w:bookmarkEnd w:id="29"/>
    <w:bookmarkStart w:id="30" w:name="digital-transformation"/>
    <w:p>
      <w:pPr>
        <w:pStyle w:val="Heading3"/>
      </w:pPr>
      <w:r>
        <w:t xml:space="preserve">4.2 Digital Transformation</w:t>
      </w:r>
    </w:p>
    <w:p>
      <w:pPr>
        <w:pStyle w:val="FirstParagraph"/>
      </w:pPr>
      <w:r>
        <w:t xml:space="preserve">The push for digitalization in German industry offers significant opportunities. Financial Analysts who master data analytics tools such as Python, SQL, and advanced Excel functionalities are highly sought after. The integration of AI into financial forecasting is reshaping the role, allowing Analysts to move from historical analysis to predictive modeling.</w:t>
      </w:r>
    </w:p>
    <w:bookmarkEnd w:id="30"/>
    <w:bookmarkStart w:id="31" w:name="internationalization"/>
    <w:p>
      <w:pPr>
        <w:pStyle w:val="Heading3"/>
      </w:pPr>
      <w:r>
        <w:t xml:space="preserve">4.3 Internationalization</w:t>
      </w:r>
    </w:p>
    <w:p>
      <w:pPr>
        <w:pStyle w:val="FirstParagraph"/>
      </w:pPr>
      <w:r>
        <w:t xml:space="preserve">Munich is a global hub. A Financial Analyst in this city often works with international stakeholders. Proficiency in English is mandatory, but an understanding of international tax laws and transfer pricing regulations adds significant value to one's profile.</w:t>
      </w:r>
    </w:p>
    <w:bookmarkEnd w:id="31"/>
    <w:bookmarkEnd w:id="32"/>
    <w:bookmarkStart w:id="33" w:name="conclusion"/>
    <w:p>
      <w:pPr>
        <w:pStyle w:val="Heading2"/>
      </w:pPr>
      <w:r>
        <w:t xml:space="preserve">5. Conclusion</w:t>
      </w:r>
    </w:p>
    <w:p>
      <w:pPr>
        <w:pStyle w:val="FirstParagraph"/>
      </w:pPr>
      <w:r>
        <w:t xml:space="preserve">In conclusion, the position of a Financial Analyst in Germany Munich is one of high responsibility and strategic importance. It requires a blend of technical financial acumen, regulatory knowledge, and an understanding of the local industrial landscape dominated by automotive and insurance giants.</w:t>
      </w:r>
    </w:p>
    <w:p>
      <w:pPr>
        <w:pStyle w:val="BodyText"/>
      </w:pPr>
      <w:r>
        <w:t xml:space="preserve">For those pursuing this career path in Germany Munich, continuous professional development is key. The ability to adapt to digital trends while respecting traditional German business values will define the successful Financial Analyst of the future. This Term Paper has highlighted that success in this region is not just about balancing books, but about driving sustainable growth in one of Europe's most dynamic economies.</w:t>
      </w:r>
    </w:p>
    <w:bookmarkEnd w:id="33"/>
    <w:bookmarkStart w:id="34" w:name="references"/>
    <w:p>
      <w:pPr>
        <w:pStyle w:val="Heading2"/>
      </w:pPr>
      <w:r>
        <w:t xml:space="preserve">References</w:t>
      </w:r>
    </w:p>
    <w:p>
      <w:pPr>
        <w:numPr>
          <w:ilvl w:val="0"/>
          <w:numId w:val="1001"/>
        </w:numPr>
        <w:pStyle w:val="Compact"/>
      </w:pPr>
      <w:r>
        <w:t xml:space="preserve">Bundesbank. (2023). *Regional Economic Reports: Bavaria and the Munich Metropolitan Region*.</w:t>
      </w:r>
    </w:p>
    <w:p>
      <w:pPr>
        <w:numPr>
          <w:ilvl w:val="0"/>
          <w:numId w:val="1001"/>
        </w:numPr>
        <w:pStyle w:val="Compact"/>
      </w:pPr>
      <w:r>
        <w:t xml:space="preserve">Ifo Institute. (2023). *Economic Landscape of Germany Munich*. Munich: Ifo Press.</w:t>
      </w:r>
    </w:p>
    <w:p>
      <w:pPr>
        <w:numPr>
          <w:ilvl w:val="0"/>
          <w:numId w:val="1001"/>
        </w:numPr>
        <w:pStyle w:val="Compact"/>
      </w:pPr>
      <w:r>
        <w:t xml:space="preserve">ZEW - Leibniz Centre for European Economic Research. (2023). *Financial Market Integration and Corporate Governance in Germany*.</w:t>
      </w:r>
    </w:p>
    <w:p>
      <w:pPr>
        <w:numPr>
          <w:ilvl w:val="0"/>
          <w:numId w:val="1001"/>
        </w:numPr>
        <w:pStyle w:val="Compact"/>
      </w:pPr>
      <w:r>
        <w:t xml:space="preserve">German Institute for Standardization. (2022). *IFRS Compliance Guidelines for DAX Companies*.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a Financial Analyst in Germany Munich</dc:title>
  <dc:creator/>
  <dc:language>en</dc:language>
  <cp:keywords/>
  <dcterms:created xsi:type="dcterms:W3CDTF">2026-07-29T01:55:47Z</dcterms:created>
  <dcterms:modified xsi:type="dcterms:W3CDTF">2026-07-29T01:55:47Z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