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Iraq</w:t>
      </w:r>
      <w:r>
        <w:t xml:space="preserve"> </w:t>
      </w:r>
      <w:r>
        <w:t xml:space="preserve">Baghdad:</w:t>
      </w:r>
      <w:r>
        <w:t xml:space="preserve"> </w:t>
      </w:r>
      <w:r>
        <w:t xml:space="preserve">Strategic</w:t>
      </w:r>
      <w:r>
        <w:t xml:space="preserve"> </w:t>
      </w:r>
      <w:r>
        <w:t xml:space="preserve">Imperatives</w:t>
      </w:r>
      <w:r>
        <w:t xml:space="preserve"> </w:t>
      </w:r>
      <w:r>
        <w:t xml:space="preserve">for</w:t>
      </w:r>
      <w:r>
        <w:t xml:space="preserve"> </w:t>
      </w:r>
      <w:r>
        <w:t xml:space="preserve">Economic</w:t>
      </w:r>
      <w:r>
        <w:t xml:space="preserve"> </w:t>
      </w:r>
      <w:r>
        <w:t xml:space="preserve">Reconstruction</w:t>
      </w:r>
    </w:p>
    <w:bookmarkStart w:id="31" w:name="Xa72a6af791d879a7c557b9a65331a547f964b76"/>
    <w:p>
      <w:pPr>
        <w:pStyle w:val="Heading1"/>
      </w:pPr>
      <w:r>
        <w:t xml:space="preserve">The Evolving Role of the Financial Analyst in Iraq Baghdad</w:t>
      </w:r>
    </w:p>
    <w:p>
      <w:pPr>
        <w:pStyle w:val="FirstParagraph"/>
      </w:pPr>
      <w:r>
        <w:t xml:space="preserve">Term Paper Submitted for Advanced Financial Economics</w:t>
      </w:r>
      <w:r>
        <w:br/>
      </w:r>
      <w:r>
        <w:t xml:space="preserve">A Contextual Analysis of Market Dynamics in Iraq Baghdad</w:t>
      </w:r>
    </w:p>
    <w:bookmarkStart w:id="20" w:name="X15c0b332ffd880def05a11303e007ccba4460b0"/>
    <w:p>
      <w:pPr>
        <w:pStyle w:val="Heading2"/>
      </w:pPr>
      <w:r>
        <w:t xml:space="preserve">I. Introduction: The Economic Crossroads of Iraq Baghdad</w:t>
      </w:r>
    </w:p>
    <w:p>
      <w:pPr>
        <w:pStyle w:val="FirstParagraph"/>
      </w:pPr>
      <w:r>
        <w:t xml:space="preserve">The economic landscape of the Middle East is currently undergoing a profound transformation, with the capital city serving as the primary epicenter of this shift. For decades, the economy of</w:t>
      </w:r>
      <w:r>
        <w:t xml:space="preserve"> </w:t>
      </w:r>
      <w:r>
        <w:rPr>
          <w:bCs/>
          <w:b/>
        </w:rPr>
        <w:t xml:space="preserve">Iraq Baghdad</w:t>
      </w:r>
      <w:r>
        <w:t xml:space="preserve"> </w:t>
      </w:r>
      <w:r>
        <w:t xml:space="preserve">was characterized by heavy reliance on hydrocarbon exports, state-dominated enterprise, and significant volatility driven by geopolitical instability. However, as efforts toward stabilization and reconstruction accelerate within</w:t>
      </w:r>
      <w:r>
        <w:t xml:space="preserve"> </w:t>
      </w:r>
      <w:r>
        <w:rPr>
          <w:bCs/>
          <w:b/>
        </w:rPr>
        <w:t xml:space="preserve">Iraq Baghdad</w:t>
      </w:r>
      <w:r>
        <w:t xml:space="preserve">, a new demand for sophisticated financial expertise has emerged. This Term Paper explores the critical function of the Financial Analyst in this specific context, arguing that such professionals are no longer mere number-crunchers but strategic architects of economic resilience.</w:t>
      </w:r>
    </w:p>
    <w:p>
      <w:pPr>
        <w:pStyle w:val="BodyText"/>
      </w:pPr>
      <w:r>
        <w:t xml:space="preserve">The modern economy requires data-driven decision-making to navigate risks associated with currency fluctuation, inflationary pressures, and foreign direct investment (FDI) regulations. In</w:t>
      </w:r>
      <w:r>
        <w:t xml:space="preserve"> </w:t>
      </w:r>
      <w:r>
        <w:rPr>
          <w:bCs/>
          <w:b/>
        </w:rPr>
        <w:t xml:space="preserve">Iraq Baghdad</w:t>
      </w:r>
      <w:r>
        <w:t xml:space="preserve">, the transition from a post-conflict recovery phase to a diversified growth model necessitates rigorous financial scrutiny. Consequently, the role of the Financial Analyst has expanded beyond traditional accounting duties to encompass strategic planning, risk management, and regulatory compliance tailored to the unique socio-economic fabric of</w:t>
      </w:r>
      <w:r>
        <w:t xml:space="preserve"> </w:t>
      </w:r>
      <w:r>
        <w:rPr>
          <w:bCs/>
          <w:b/>
        </w:rPr>
        <w:t xml:space="preserve">Iraq Baghdad</w:t>
      </w:r>
      <w:r>
        <w:t xml:space="preserve">.</w:t>
      </w:r>
    </w:p>
    <w:bookmarkEnd w:id="20"/>
    <w:bookmarkStart w:id="24" w:name="X9b1fdb3876b7fe7f5061a27500a43e3c91eb844"/>
    <w:p>
      <w:pPr>
        <w:pStyle w:val="Heading2"/>
      </w:pPr>
      <w:r>
        <w:t xml:space="preserve">II. The Changing Landscape: Challenges Facing Financial Analysts in Iraq Baghdad</w:t>
      </w:r>
    </w:p>
    <w:p>
      <w:pPr>
        <w:pStyle w:val="FirstParagraph"/>
      </w:pPr>
      <w:r>
        <w:t xml:space="preserve">To understand the mandate of a Financial Analyst in this region, one must first appreciate the distinct challenges inherent to operating within</w:t>
      </w:r>
      <w:r>
        <w:t xml:space="preserve"> </w:t>
      </w:r>
      <w:r>
        <w:rPr>
          <w:bCs/>
          <w:b/>
        </w:rPr>
        <w:t xml:space="preserve">Iraq Baghdad</w:t>
      </w:r>
      <w:r>
        <w:t xml:space="preserve">. Unlike established Western markets, financial data transparency can be inconsistent, and regulatory frameworks are still evolving. Therefore, a Financial Analyst working in</w:t>
      </w:r>
      <w:r>
        <w:t xml:space="preserve"> </w:t>
      </w:r>
      <w:r>
        <w:rPr>
          <w:bCs/>
          <w:b/>
        </w:rPr>
        <w:t xml:space="preserve">Iraq Baghdad</w:t>
      </w:r>
      <w:r>
        <w:t xml:space="preserve"> </w:t>
      </w:r>
      <w:r>
        <w:t xml:space="preserve">must possess not only technical proficiency but also contextual intelligence.</w:t>
      </w:r>
    </w:p>
    <w:bookmarkStart w:id="21" w:name="volatility-and-risk-management"/>
    <w:p>
      <w:pPr>
        <w:pStyle w:val="Heading3"/>
      </w:pPr>
      <w:r>
        <w:t xml:space="preserve">1. Volatility and Risk Management</w:t>
      </w:r>
    </w:p>
    <w:p>
      <w:pPr>
        <w:pStyle w:val="FirstParagraph"/>
      </w:pPr>
      <w:r>
        <w:t xml:space="preserve">The primary responsibility of any Financial Analyst is risk assessment. In the context of Iraq, this involves analyzing the correlation between global oil prices and local purchasing power. A Financial Analyst in</w:t>
      </w:r>
      <w:r>
        <w:t xml:space="preserve"> </w:t>
      </w:r>
      <w:r>
        <w:rPr>
          <w:bCs/>
          <w:b/>
        </w:rPr>
        <w:t xml:space="preserve">Iraq Baghdad</w:t>
      </w:r>
      <w:r>
        <w:t xml:space="preserve"> </w:t>
      </w:r>
      <w:r>
        <w:t xml:space="preserve">must model scenarios where oil revenues decline, assessing the impact on government budgets and corporate liquidity. This requires a deep understanding of hedging strategies and contingency planning that are specific to emerging markets.</w:t>
      </w:r>
    </w:p>
    <w:bookmarkEnd w:id="21"/>
    <w:bookmarkStart w:id="22" w:name="regulatory-compliance-and-transparency"/>
    <w:p>
      <w:pPr>
        <w:pStyle w:val="Heading3"/>
      </w:pPr>
      <w:r>
        <w:t xml:space="preserve">2. Regulatory Compliance and Transparency</w:t>
      </w:r>
    </w:p>
    <w:p>
      <w:pPr>
        <w:pStyle w:val="FirstParagraph"/>
      </w:pPr>
      <w:r>
        <w:rPr>
          <w:bCs/>
          <w:b/>
        </w:rPr>
        <w:t xml:space="preserve">Iraq Baghdad</w:t>
      </w:r>
      <w:r>
        <w:t xml:space="preserve"> </w:t>
      </w:r>
      <w:r>
        <w:t xml:space="preserve">is actively working to align its financial regulations with international standards, such as those set by the International Financial Reporting Standards (IFRS). For a Financial Analyst, this means adapting reporting mechanisms to meet global investor expectations while satisfying local legal requirements. The push for transparency in public and private sectors in</w:t>
      </w:r>
      <w:r>
        <w:t xml:space="preserve"> </w:t>
      </w:r>
      <w:r>
        <w:rPr>
          <w:bCs/>
          <w:b/>
        </w:rPr>
        <w:t xml:space="preserve">Iraq Baghdad</w:t>
      </w:r>
      <w:r>
        <w:t xml:space="preserve"> </w:t>
      </w:r>
      <w:r>
        <w:t xml:space="preserve">creates a high demand for analysts who can audit financial statements with precision and integrity, thereby fostering trust among international partners.</w:t>
      </w:r>
    </w:p>
    <w:bookmarkEnd w:id="22"/>
    <w:bookmarkStart w:id="23" w:name="currency-fluctuation"/>
    <w:p>
      <w:pPr>
        <w:pStyle w:val="Heading3"/>
      </w:pPr>
      <w:r>
        <w:t xml:space="preserve">3. Currency Fluctuation</w:t>
      </w:r>
    </w:p>
    <w:p>
      <w:pPr>
        <w:pStyle w:val="FirstParagraph"/>
      </w:pPr>
      <w:r>
        <w:t xml:space="preserve">The dynamics of the Iraqi Dinar relative to major currencies pose a significant challenge. A skilled Financial Analyst must monitor exchange rates closely to advise import-export businesses in</w:t>
      </w:r>
      <w:r>
        <w:t xml:space="preserve"> </w:t>
      </w:r>
      <w:r>
        <w:rPr>
          <w:bCs/>
          <w:b/>
        </w:rPr>
        <w:t xml:space="preserve">Iraq Baghdad</w:t>
      </w:r>
      <w:r>
        <w:t xml:space="preserve">. Mismanagement of currency risk can lead to substantial losses for companies engaged in trade, making the analyst’s role pivotal in maintaining competitive pricing and profit margins.</w:t>
      </w:r>
    </w:p>
    <w:bookmarkEnd w:id="23"/>
    <w:bookmarkEnd w:id="24"/>
    <w:bookmarkStart w:id="28" w:name="X42e6c9c4193e1d7b0cbecab5de35acb3b769eb0"/>
    <w:p>
      <w:pPr>
        <w:pStyle w:val="Heading2"/>
      </w:pPr>
      <w:r>
        <w:t xml:space="preserve">III. Strategic Functions: Beyond the Balance Sheet</w:t>
      </w:r>
    </w:p>
    <w:p>
      <w:pPr>
        <w:pStyle w:val="FirstParagraph"/>
      </w:pPr>
      <w:r>
        <w:t xml:space="preserve">In contemporary financial ecosystems, particularly within developing hubs like</w:t>
      </w:r>
      <w:r>
        <w:t xml:space="preserve"> </w:t>
      </w:r>
      <w:r>
        <w:rPr>
          <w:bCs/>
          <w:b/>
        </w:rPr>
        <w:t xml:space="preserve">Iraq Baghdad</w:t>
      </w:r>
      <w:r>
        <w:t xml:space="preserve">, the scope of a Financial Analyst extends into strategic advisory roles. This section delineates how these professionals contribute to broader economic goals.</w:t>
      </w:r>
    </w:p>
    <w:bookmarkStart w:id="25" w:name="X5e1971d9a9a2e098193b016988524196bcabf10"/>
    <w:p>
      <w:pPr>
        <w:pStyle w:val="Heading3"/>
      </w:pPr>
      <w:r>
        <w:t xml:space="preserve">1. Facilitating Foreign Direct Investment (FDI)</w:t>
      </w:r>
    </w:p>
    <w:p>
      <w:pPr>
        <w:pStyle w:val="FirstParagraph"/>
      </w:pPr>
      <w:r>
        <w:t xml:space="preserve">To diversify the economy beyond oil,</w:t>
      </w:r>
      <w:r>
        <w:t xml:space="preserve"> </w:t>
      </w:r>
      <w:r>
        <w:rPr>
          <w:bCs/>
          <w:b/>
        </w:rPr>
        <w:t xml:space="preserve">Iraq Baghdad</w:t>
      </w:r>
      <w:r>
        <w:t xml:space="preserve"> </w:t>
      </w:r>
      <w:r>
        <w:t xml:space="preserve">is actively seeking foreign investment in sectors such as technology, agriculture, and manufacturing. Financial Analysts play a crucial role in preparing feasibility studies and valuation models that present Iraqi opportunities to global investors. By providing accurate forecasts and transparent risk assessments, analysts help bridge the trust gap between local entities in</w:t>
      </w:r>
      <w:r>
        <w:t xml:space="preserve"> </w:t>
      </w:r>
      <w:r>
        <w:rPr>
          <w:bCs/>
          <w:b/>
        </w:rPr>
        <w:t xml:space="preserve">Iraq Baghdad</w:t>
      </w:r>
      <w:r>
        <w:t xml:space="preserve"> </w:t>
      </w:r>
      <w:r>
        <w:t xml:space="preserve">and international capital.</w:t>
      </w:r>
    </w:p>
    <w:bookmarkEnd w:id="25"/>
    <w:bookmarkStart w:id="26" w:name="supporting-private-sector-growth"/>
    <w:p>
      <w:pPr>
        <w:pStyle w:val="Heading3"/>
      </w:pPr>
      <w:r>
        <w:t xml:space="preserve">2. Supporting Private Sector Growth</w:t>
      </w:r>
    </w:p>
    <w:p>
      <w:pPr>
        <w:pStyle w:val="FirstParagraph"/>
      </w:pPr>
      <w:r>
        <w:t xml:space="preserve">Iraq Baghdad. Many local entrepreneurs lack formal financial training. Financial Analysts often act as consultants to these businesses, helping them structure their finances, secure loans from local banks, and implement efficient cash flow management systems. This grassroots support strengthens the overall economic fabric of the city.</w:t>
      </w:r>
    </w:p>
    <w:bookmarkEnd w:id="26"/>
    <w:bookmarkStart w:id="27" w:name="digital-transformation"/>
    <w:p>
      <w:pPr>
        <w:pStyle w:val="Heading3"/>
      </w:pPr>
      <w:r>
        <w:t xml:space="preserve">3. Digital Transformation</w:t>
      </w:r>
    </w:p>
    <w:p>
      <w:pPr>
        <w:pStyle w:val="FirstParagraph"/>
      </w:pPr>
      <w:r>
        <w:t xml:space="preserve">The financial sector in</w:t>
      </w:r>
      <w:r>
        <w:t xml:space="preserve"> </w:t>
      </w:r>
      <w:r>
        <w:rPr>
          <w:bCs/>
          <w:b/>
        </w:rPr>
        <w:t xml:space="preserve">Iraq Baghdad</w:t>
      </w:r>
      <w:r>
        <w:t xml:space="preserve"> </w:t>
      </w:r>
      <w:r>
        <w:t xml:space="preserve">is rapidly digitizing, with fintech solutions gaining traction. Financial Analysts are at the forefront of this change, evaluating new technologies for efficiency and security. They analyze the return on investment (ROI) for digital banking platforms and help traditional institutions integrate modern software to serve a younger, tech-savvy population in</w:t>
      </w:r>
      <w:r>
        <w:t xml:space="preserve"> </w:t>
      </w:r>
      <w:r>
        <w:rPr>
          <w:bCs/>
          <w:b/>
        </w:rPr>
        <w:t xml:space="preserve">Iraq Baghdad</w:t>
      </w:r>
      <w:r>
        <w:t xml:space="preserve">.</w:t>
      </w:r>
    </w:p>
    <w:bookmarkEnd w:id="27"/>
    <w:bookmarkEnd w:id="28"/>
    <w:bookmarkStart w:id="29" w:name="X16100fb41c5c1054e6e4121d8a22be2116637e3"/>
    <w:p>
      <w:pPr>
        <w:pStyle w:val="Heading2"/>
      </w:pPr>
      <w:r>
        <w:t xml:space="preserve">IV. Educational and Professional Requirements</w:t>
      </w:r>
    </w:p>
    <w:p>
      <w:pPr>
        <w:pStyle w:val="FirstParagraph"/>
      </w:pPr>
      <w:r>
        <w:t xml:space="preserve">Iraq Baghdad are increasingly expected to hold certifications such as the Chartered Financial Analyst (CFA) or Certified Public Accountant (CPA), alongside local professional credentials.</w:t>
      </w:r>
    </w:p>
    <w:p>
      <w:pPr>
        <w:pStyle w:val="BodyText"/>
      </w:pPr>
      <w:r>
        <w:t xml:space="preserve">Iraq Baghdad, fluency in English is critical for accessing global financial data and communicating with international stakeholders. The ability to interpret complex financial jargon and translate it into actionable insights for stakeholders in</w:t>
      </w:r>
      <w:r>
        <w:t xml:space="preserve"> </w:t>
      </w:r>
      <w:r>
        <w:rPr>
          <w:bCs/>
          <w:b/>
        </w:rPr>
        <w:t xml:space="preserve">Iraq Baghdad</w:t>
      </w:r>
      <w:r>
        <w:t xml:space="preserve"> </w:t>
      </w:r>
      <w:r>
        <w:t xml:space="preserve">is a hallmark of senior-level expertise.</w:t>
      </w:r>
    </w:p>
    <w:bookmarkEnd w:id="29"/>
    <w:bookmarkStart w:id="30" w:name="Xc447a2f44493bd07df97bd95e31902a77b194ae"/>
    <w:p>
      <w:pPr>
        <w:pStyle w:val="Heading2"/>
      </w:pPr>
      <w:r>
        <w:t xml:space="preserve">V. Conclusion: A Pillar of Economic Stability</w:t>
      </w:r>
    </w:p>
    <w:p>
      <w:pPr>
        <w:pStyle w:val="FirstParagraph"/>
      </w:pPr>
      <w:r>
        <w:t xml:space="preserve">In conclusion, the Financial Analyst has evolved from a back-office function to a frontline strategic partner in the economic development of Iraq. In the specific context of</w:t>
      </w:r>
      <w:r>
        <w:t xml:space="preserve"> </w:t>
      </w:r>
      <w:r>
        <w:rPr>
          <w:bCs/>
          <w:b/>
        </w:rPr>
        <w:t xml:space="preserve">Iraq Baghdad</w:t>
      </w:r>
      <w:r>
        <w:t xml:space="preserve">, these professionals are instrumental in navigating volatility, ensuring regulatory compliance, and attracting necessary capital for diversification. As</w:t>
      </w:r>
      <w:r>
        <w:t xml:space="preserve"> </w:t>
      </w:r>
      <w:r>
        <w:rPr>
          <w:bCs/>
          <w:b/>
        </w:rPr>
        <w:t xml:space="preserve">Iraq Baghdad</w:t>
      </w:r>
      <w:r>
        <w:t xml:space="preserve"> </w:t>
      </w:r>
      <w:r>
        <w:t xml:space="preserve">moves toward a more open and integrated global economy, the demand for high-caliber Financial Analysts will continue to rise.</w:t>
      </w:r>
    </w:p>
    <w:p>
      <w:pPr>
        <w:pStyle w:val="BodyText"/>
      </w:pPr>
      <w:r>
        <w:t xml:space="preserve">The stability and growth of the city depend on accurate financial modeling, transparent reporting, and prudent risk management—all core competencies of this profession. Therefore, investing in financial education and professional development for analysts in</w:t>
      </w:r>
      <w:r>
        <w:t xml:space="preserve"> </w:t>
      </w:r>
      <w:r>
        <w:rPr>
          <w:bCs/>
          <w:b/>
        </w:rPr>
        <w:t xml:space="preserve">Iraq Baghdad</w:t>
      </w:r>
      <w:r>
        <w:t xml:space="preserve"> </w:t>
      </w:r>
      <w:r>
        <w:t xml:space="preserve">is not merely a corporate necessity but a national imperative for sustainable economic prosperity.</w:t>
      </w:r>
    </w:p>
    <w:p>
      <w:pPr>
        <w:pStyle w:val="BodyText"/>
      </w:pPr>
      <w:r>
        <w:rPr>
          <w:iCs/>
          <w:i/>
        </w:rPr>
        <w:t xml:space="preserve">This Term Paper has examined the multifaceted role of the Financial Analyst within the unique and dynamic environment of Iraq Baghdad, highlighting their critical contribution to regional economic stability and future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Iraq Baghdad: Strategic Imperatives for Economic Reconstruction</dc:title>
  <dc:creator/>
  <dc:language>en</dc:language>
  <cp:keywords/>
  <dcterms:created xsi:type="dcterms:W3CDTF">2026-07-29T16:56:02Z</dcterms:created>
  <dcterms:modified xsi:type="dcterms:W3CDTF">2026-07-29T16:56:02Z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