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Israel,</w:t>
      </w:r>
      <w:r>
        <w:t xml:space="preserve"> </w:t>
      </w:r>
      <w:r>
        <w:t xml:space="preserve">Tel</w:t>
      </w:r>
      <w:r>
        <w:t xml:space="preserve"> </w:t>
      </w:r>
      <w:r>
        <w:t xml:space="preserve">Aviv</w:t>
      </w:r>
    </w:p>
    <w:bookmarkStart w:id="30" w:name="X6cbdd0cac561bbec32aef92348aa5cead20de23"/>
    <w:p>
      <w:pPr>
        <w:pStyle w:val="Heading1"/>
      </w:pPr>
      <w:r>
        <w:t xml:space="preserve">The Strategic Imperative of the Financial Analyst</w:t>
      </w:r>
      <w:r>
        <w:br/>
      </w:r>
      <w:r>
        <w:t xml:space="preserve">In The Dynamic Economic Landscape of Israel, Tel Aviv</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Corporate Finance &amp; Strategic Management</w:t>
      </w:r>
      <w:r>
        <w:br/>
      </w:r>
      <w:r>
        <w:rPr>
          <w:bCs/>
          <w:b/>
        </w:rPr>
        <w:t xml:space="preserve">SUBMITTED BY:</w:t>
      </w:r>
      <w:r>
        <w:t xml:space="preserve">[Student Name]</w:t>
      </w:r>
      <w:r>
        <w:br/>
      </w:r>
      <w:r>
        <w:rPr>
          <w:bCs/>
          <w:b/>
        </w:rPr>
        <w:t xml:space="preserve">Institutional Context: Focusing on the Financial Ecosystem of Israel, Tel Aviv</w:t>
      </w:r>
    </w:p>
    <w:bookmarkStart w:id="20" w:name="i.-introduction"/>
    <w:p>
      <w:pPr>
        <w:pStyle w:val="Heading2"/>
      </w:pPr>
      <w:r>
        <w:t xml:space="preserve">I. Introduction</w:t>
      </w:r>
    </w:p>
    <w:p>
      <w:pPr>
        <w:pStyle w:val="FirstParagraph"/>
      </w:pPr>
      <w:r>
        <w:t xml:space="preserve">The global financial landscape is undergoing a profound transformation, driven by technological innovation, geopolitical shifts, and evolving regulatory frameworks. Within this complex matrix few cities exemplify the intersection of high-stakes finance and rapid innovation as vividly as Israel Tel Aviv. Known globally as "Silicon Wadi," this metropolitan hub has evolved from a burgeoning tech startup ecosystem into a sophisticated global financial center. At the heart of this transformation lies a critical profession: the Financial Analyst.</w:t>
      </w:r>
    </w:p>
    <w:p>
      <w:pPr>
        <w:pStyle w:val="BodyText"/>
      </w:pPr>
      <w:r>
        <w:t xml:space="preserve">This term paper explores the multifaceted role of the Financial Analyst within the specific context of Israel Tel Aviv. It examines how these professionals navigate local regulatory environments, leverage cutting-edge fintech developments, and contribute to capital formation in one of Asia’s most dynamic economies. The study argues that in Israel Tel Aviv, the Financial Analyst is no longer merely a back-office calculator but a strategic partner essential for driving venture capital flows, managing risk in a volatile geopolitical climate, and integrating traditional banking with disruptive digital assets.</w:t>
      </w:r>
    </w:p>
    <w:bookmarkEnd w:id="20"/>
    <w:bookmarkStart w:id="21" w:name="Xe2d9a68662a6cec75dc27afd55fb9d5bee4c84d"/>
    <w:p>
      <w:pPr>
        <w:pStyle w:val="Heading2"/>
      </w:pPr>
      <w:r>
        <w:t xml:space="preserve">II. The Economic Context of Israel Tel Aviv</w:t>
      </w:r>
    </w:p>
    <w:p>
      <w:pPr>
        <w:pStyle w:val="FirstParagraph"/>
      </w:pPr>
      <w:r>
        <w:t xml:space="preserve">To understand the specific demands placed on Financial Analysts in this region, one must first appreciate the unique economic characteristics of Israel Tel Aviv. As the financial capital of Israel, Tel Aviv hosts the Israeli Securities Authority (ISA), the Tel Aviv Stock Exchange (TASE), and numerous headquarters for multinational banks and investment firms.</w:t>
      </w:r>
    </w:p>
    <w:p>
      <w:pPr>
        <w:pStyle w:val="BodyText"/>
      </w:pPr>
      <w:r>
        <w:t xml:space="preserve">The economy is heavily skewed toward technology and innovation. According to recent data, Israel boasts one of the highest ratios of R&amp;D spending to GDP in the world. Consequently, capital markets in Israel Tel Aviv are not solely driven by traditional industrial sectors but are deeply intertwined with high-growth tech startups, cybersecurity firms, and biotech companies. This unique composition requires Financial Analysts to possess specialized knowledge that goes beyond standard accounting principles. They must be adept at valuing intangible assets, understanding intellectual property rights, and assessing the burn rates of early-stage enterprises.</w:t>
      </w:r>
    </w:p>
    <w:bookmarkEnd w:id="21"/>
    <w:bookmarkStart w:id="25" w:name="X8813d5843668c7e378035490405b844745c4f4e"/>
    <w:p>
      <w:pPr>
        <w:pStyle w:val="Heading2"/>
      </w:pPr>
      <w:r>
        <w:t xml:space="preserve">III. Core Responsibilities of the Modern Financial Analyst</w:t>
      </w:r>
    </w:p>
    <w:p>
      <w:pPr>
        <w:pStyle w:val="FirstParagraph"/>
      </w:pPr>
      <w:r>
        <w:t xml:space="preserve">In the context of Israel Tel Aviv, the traditional definition of a Financial Analyst has expanded significantly. While fundamental responsibilities such as financial modeling, forecasting, and data analysis remain core to the role, several specialized areas have emerged as critical.</w:t>
      </w:r>
    </w:p>
    <w:bookmarkStart w:id="22" w:name="a.-valuation-in-a-tech-centric-market"/>
    <w:p>
      <w:pPr>
        <w:pStyle w:val="Heading3"/>
      </w:pPr>
      <w:r>
        <w:t xml:space="preserve">A. Valuation in a Tech-Centric Market</w:t>
      </w:r>
    </w:p>
    <w:p>
      <w:pPr>
        <w:pStyle w:val="FirstParagraph"/>
      </w:pPr>
      <w:r>
        <w:t xml:space="preserve">A significant portion of investment activity in Israel Tel Aviv involves venture capital and private equity. Financial Analysts here are frequently tasked with valuing pre-revenue or early-growth startups. This requires mastery of alternative valuation methods, such as the Venture Capital Method or comparables analysis based on global tech benchmarks, rather than traditional discounted cash flow models which may be less applicable to high-risk, high-reward scenarios.</w:t>
      </w:r>
    </w:p>
    <w:bookmarkEnd w:id="22"/>
    <w:bookmarkStart w:id="23" w:name="Xec10b8412652b2eafdb705bbae67e46804a1ee6"/>
    <w:p>
      <w:pPr>
        <w:pStyle w:val="Heading3"/>
      </w:pPr>
      <w:r>
        <w:t xml:space="preserve">B. Risk Management and Geopolitical Awareness</w:t>
      </w:r>
    </w:p>
    <w:p>
      <w:pPr>
        <w:pStyle w:val="FirstParagraph"/>
      </w:pPr>
      <w:r>
        <w:t xml:space="preserve">Operating in Israel Tel Aviv necessitates a heightened awareness of geopolitical risks. Financial Analysts must incorporate scenario planning into their models to account for regional instability, security concerns, and fluctuating oil prices. This involves stress-testing portfolios against various geopolitical shocks to ensure resilience for local and international investors.</w:t>
      </w:r>
    </w:p>
    <w:bookmarkEnd w:id="23"/>
    <w:bookmarkStart w:id="24" w:name="Xf944f74d6f87bf4cff279d0fccfed6d481e5211"/>
    <w:p>
      <w:pPr>
        <w:pStyle w:val="Heading3"/>
      </w:pPr>
      <w:r>
        <w:t xml:space="preserve">C. Regulatory Compliance with the Israeli Securities Authority</w:t>
      </w:r>
    </w:p>
    <w:p>
      <w:pPr>
        <w:pStyle w:val="FirstParagraph"/>
      </w:pPr>
      <w:r>
        <w:t xml:space="preserve">The regulatory environment in Israel Tel Aviv is stringent yet evolving rapidly to keep pace with innovation. Financial Analysts must ensure strict compliance with ISA regulations, particularly regarding reporting standards and anti-money laundering (AML) protocols. With the rise of digital assets, analysts are also navigating new guidelines surrounding cryptocurrency exchanges and blockchain-based securities.</w:t>
      </w:r>
    </w:p>
    <w:bookmarkEnd w:id="24"/>
    <w:bookmarkEnd w:id="25"/>
    <w:bookmarkStart w:id="26" w:name="Xc9f31c3b0304738a1a3d34d0ca47455c5c8d02d"/>
    <w:p>
      <w:pPr>
        <w:pStyle w:val="Heading2"/>
      </w:pPr>
      <w:r>
        <w:t xml:space="preserve">IV. The Impact of Fintech on Financial Analysis</w:t>
      </w:r>
    </w:p>
    <w:p>
      <w:pPr>
        <w:pStyle w:val="FirstParagraph"/>
      </w:pPr>
      <w:r>
        <w:t xml:space="preserve">No discussion on Finance in Israel Tel Aviv is complete without addressing the fintech revolution. As a global leader in financial technology, Israel has produced numerous unicorns and successful exits that have changed how financial analysis is conducted.</w:t>
      </w:r>
    </w:p>
    <w:p>
      <w:pPr>
        <w:pStyle w:val="BodyText"/>
      </w:pPr>
      <w:r>
        <w:rPr>
          <w:bCs/>
          <w:b/>
        </w:rPr>
        <w:t xml:space="preserve">Data Analytics and AI:</w:t>
      </w:r>
      <w:r>
        <w:t xml:space="preserve"> </w:t>
      </w:r>
      <w:r>
        <w:t xml:space="preserve">Modern Financial Analysts in Tel Aviv are increasingly reliant on artificial intelligence and machine learning tools. These technologies allow for the processing of vast datasets to identify trends, predict market movements, and automate routine reporting tasks. For instance, analysts utilize AI-driven platforms to monitor real-time transaction data across global markets, providing faster and more accurate insights than traditional monthly reports.</w:t>
      </w:r>
    </w:p>
    <w:p>
      <w:pPr>
        <w:pStyle w:val="BodyText"/>
      </w:pPr>
      <w:r>
        <w:rPr>
          <w:bCs/>
          <w:b/>
        </w:rPr>
        <w:t xml:space="preserve">Blockchain Integration:</w:t>
      </w:r>
      <w:r>
        <w:t xml:space="preserve"> </w:t>
      </w:r>
      <w:r>
        <w:t xml:space="preserve">The adoption of blockchain technology in banking and finance is accelerating in Israel Tel Aviv. Financial Analysts are now required to understand the implications of decentralized finance (DeFi) on liquidity management and cross-border transactions. This knowledge is crucial for advising clients who are looking to integrate traditional financial instruments with digital asset solutions.</w:t>
      </w:r>
    </w:p>
    <w:bookmarkEnd w:id="26"/>
    <w:bookmarkStart w:id="27" w:name="Xeaa9afeacace021a72df4cc8efc89f8db5a75ec"/>
    <w:p>
      <w:pPr>
        <w:pStyle w:val="Heading2"/>
      </w:pPr>
      <w:r>
        <w:t xml:space="preserve">V. Challenges Facing Financial Analysts in Israel Tel Aviv</w:t>
      </w:r>
    </w:p>
    <w:p>
      <w:pPr>
        <w:pStyle w:val="FirstParagraph"/>
      </w:pPr>
      <w:r>
        <w:t xml:space="preserve">Despite the opportunities, Financial Analysts in this region face distinct challenges. The cost of living and doing business in Tel Aviv is among the highest globally, leading to intense competition for top financial talent. Furthermore, there is a constant need for upskilling due to the rapid pace of technological change.</w:t>
      </w:r>
    </w:p>
    <w:p>
      <w:pPr>
        <w:pStyle w:val="BodyText"/>
      </w:pPr>
      <w:r>
        <w:t xml:space="preserve">Additionally, the dual nature of Israel’s economy—balancing traditional industrial sectors with high-growth tech—creates complexity in resource allocation. Analysts must often pivot between conservative value investing in established sectors and aggressive growth investing in nascent technologies. This requires a versatile skill set and an ability to communicate complex financial data to diverse stakeholders, from conservative institutional investors to risk-taking venture capitalists.</w:t>
      </w:r>
    </w:p>
    <w:bookmarkEnd w:id="27"/>
    <w:bookmarkStart w:id="28" w:name="vi.-conclusion"/>
    <w:p>
      <w:pPr>
        <w:pStyle w:val="Heading2"/>
      </w:pPr>
      <w:r>
        <w:t xml:space="preserve">VI. Conclusion</w:t>
      </w:r>
    </w:p>
    <w:p>
      <w:pPr>
        <w:pStyle w:val="FirstParagraph"/>
      </w:pPr>
      <w:r>
        <w:t xml:space="preserve">In conclusion, the role of the Financial Analyst in Israel Tel Aviv is pivotal to the region’s continued economic success. Far from being a static accounting function, this profession has evolved into a dynamic strategic discipline that drives capital flow, manages complex risks, and embraces technological innovation. As Israel Tel Aviv cements its status as a global hub for both finance and technology, the demand for skilled Financial Analysts who can navigate this dual landscape will only intensify.</w:t>
      </w:r>
    </w:p>
    <w:p>
      <w:pPr>
        <w:pStyle w:val="BodyText"/>
      </w:pPr>
      <w:r>
        <w:t xml:space="preserve">For students and professionals aspiring to work in this sector, the path forward requires not only strong quantitative skills but also adaptability, geopolitical awareness, and a deep understanding of the fintech ecosystem. By mastering these elements, Financial Analysts will continue to play a crucial role in sustaining the economic vibrancy of Israel Tel Aviv and fostering its growth on the global stage.</w:t>
      </w:r>
    </w:p>
    <w:bookmarkEnd w:id="28"/>
    <w:bookmarkStart w:id="29" w:name="vii.-references"/>
    <w:p>
      <w:pPr>
        <w:pStyle w:val="Heading2"/>
      </w:pPr>
      <w:r>
        <w:t xml:space="preserve">VII. References</w:t>
      </w:r>
    </w:p>
    <w:p>
      <w:pPr>
        <w:numPr>
          <w:ilvl w:val="0"/>
          <w:numId w:val="1001"/>
        </w:numPr>
        <w:pStyle w:val="Compact"/>
      </w:pPr>
      <w:r>
        <w:t xml:space="preserve">Bank of Israel. (2023). *Annual Report on the Israeli Economy*. Jerusalem: Bank of Israel Publications.</w:t>
      </w:r>
    </w:p>
    <w:p>
      <w:pPr>
        <w:numPr>
          <w:ilvl w:val="0"/>
          <w:numId w:val="1001"/>
        </w:numPr>
        <w:pStyle w:val="Compact"/>
      </w:pPr>
      <w:r>
        <w:t xml:space="preserve">Tel Aviv Stock Exchange (TASE). (2023). *Market Statistics and IPO Trends*. Tel Aviv: TASE Research Division.</w:t>
      </w:r>
    </w:p>
    <w:p>
      <w:pPr>
        <w:numPr>
          <w:ilvl w:val="0"/>
          <w:numId w:val="1001"/>
        </w:numPr>
        <w:pStyle w:val="Compact"/>
      </w:pPr>
      <w:r>
        <w:t xml:space="preserve">Institute for International Finance. (2023). *FinTech Innovation in the Middle East: The Israeli Model*. Washington D.C.: IIF Reports.</w:t>
      </w:r>
    </w:p>
    <w:p>
      <w:pPr>
        <w:numPr>
          <w:ilvl w:val="0"/>
          <w:numId w:val="1001"/>
        </w:numPr>
        <w:pStyle w:val="Compact"/>
      </w:pPr>
      <w:r>
        <w:t xml:space="preserve">Guttman, Y. &amp; Levi, S. (2022). "Valuation Challenges in High-Growth Tech Sectors: A Case Study of Tel Aviv Startups." *Journal of Emerging Market Finance*, 15(3), 45-67.</w:t>
      </w:r>
    </w:p>
    <w:p>
      <w:pPr>
        <w:numPr>
          <w:ilvl w:val="0"/>
          <w:numId w:val="1001"/>
        </w:numPr>
        <w:pStyle w:val="Compact"/>
      </w:pPr>
      <w:r>
        <w:t xml:space="preserve">Israeli Securities Authority (ISA). (2023). *Regulatory Framework for Digital Assets and Blockchain Technologies*. Jerusalem: ISA Legal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Financial Analysts in Israel, Tel Aviv</dc:title>
  <dc:creator/>
  <dc:language>en</dc:language>
  <cp:keywords/>
  <dcterms:created xsi:type="dcterms:W3CDTF">2026-07-29T19:18:56Z</dcterms:created>
  <dcterms:modified xsi:type="dcterms:W3CDTF">2026-07-29T19:18:56Z</dcterms:modified>
</cp:coreProperties>
</file>

<file path=docProps/custom.xml><?xml version="1.0" encoding="utf-8"?>
<Properties xmlns="http://schemas.openxmlformats.org/officeDocument/2006/custom-properties" xmlns:vt="http://schemas.openxmlformats.org/officeDocument/2006/docPropsVTypes"/>
</file>