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Rome</w:t>
      </w:r>
    </w:p>
    <w:bookmarkStart w:id="29" w:name="X393afdf6a97d4a992fbd30b5c10116524cd3560"/>
    <w:p>
      <w:pPr>
        <w:pStyle w:val="Heading1"/>
      </w:pPr>
      <w:r>
        <w:t xml:space="preserve">The Strategic Imperative of the Financial Analyst in Italy Rome</w:t>
      </w:r>
    </w:p>
    <w:p>
      <w:pPr>
        <w:pStyle w:val="FirstParagraph"/>
      </w:pPr>
      <w:r>
        <w:rPr>
          <w:bCs/>
          <w:b/>
        </w:rPr>
        <w:t xml:space="preserve">A Term Paper on Professional Standards, Market Dynamics, and Economic Impact in the Capital Region</w:t>
      </w:r>
    </w:p>
    <w:p>
      <w:pPr>
        <w:pStyle w:val="BodyText"/>
      </w:pPr>
      <w:r>
        <w:t xml:space="preserve">Date: October 2023</w:t>
      </w:r>
      <w:r>
        <w:br/>
      </w:r>
      <w:r>
        <w:t xml:space="preserve">Subject: Corporate Finance &amp; Regional Economics</w:t>
      </w:r>
    </w:p>
    <w:bookmarkStart w:id="20" w:name="i.-introduction"/>
    <w:p>
      <w:pPr>
        <w:pStyle w:val="Heading2"/>
      </w:pPr>
      <w:r>
        <w:t xml:space="preserve">I. Introduction</w:t>
      </w:r>
    </w:p>
    <w:p>
      <w:pPr>
        <w:pStyle w:val="FirstParagraph"/>
      </w:pPr>
      <w:r>
        <w:t xml:space="preserve">In the contemporary global economy, the role of a Financial Analyst is not merely supportive but central to strategic decision-making within corporations, investment firms, and governmental bodies. However, when examining this profession through the specific lens of Italy Rome, one must account for a unique confluence of historical legacy, regulatory complexity derived from European Union mandates, and rapid digital transformation. This Term Paper aims to elucidate the multifaceted role of the Financial Analyst in Italy Rome, analyzing how local economic structures influence professional practices and how these professionals contribute to the stability and growth of one of Europe’s most significant metropolitan economies.</w:t>
      </w:r>
    </w:p>
    <w:p>
      <w:pPr>
        <w:pStyle w:val="BodyText"/>
      </w:pPr>
      <w:r>
        <w:t xml:space="preserve">The city of Italy Rome serves as a dual powerhouse: it is both a major tourist destination driving small-to-medium enterprise (SME) liquidity and the administrative heart of Italian national policy. Consequently, a Financial Analyst operating in this region must possess not only technical proficiency in quantitative analysis but also deep contextual knowledge of public sector spending, tourism-driven revenue cycles, and the specific regulatory frameworks imposed by Banca d’Italia. This paper argues that the modern Financial Analyst in Italy Rome acts as a critical bridge between traditional Italian family-owned business structures and modern international capital markets.</w:t>
      </w:r>
    </w:p>
    <w:bookmarkEnd w:id="20"/>
    <w:bookmarkStart w:id="21" w:name="Xdf3395e3488b0da71f8859bd6e1c383e25a918f"/>
    <w:p>
      <w:pPr>
        <w:pStyle w:val="Heading2"/>
      </w:pPr>
      <w:r>
        <w:t xml:space="preserve">II. The Regulatory and Economic Context of Italy Rome</w:t>
      </w:r>
    </w:p>
    <w:p>
      <w:pPr>
        <w:pStyle w:val="FirstParagraph"/>
      </w:pPr>
      <w:r>
        <w:t xml:space="preserve">To understand the function of a Financial Analyst in Italy Rome, one must first appreciate the economic environment in which they operate. The Italian economy is characterized by a high proportion of SMEs, which contribute significantly to the GDP but often lack sophisticated internal financial departments. In Italy Rome, this dynamic is amplified by the presence of numerous public institutions and European Union agencies located within or near the capital. Therefore, many Financial Analysts in this region are employed not just by private banks like Intesa Sanpaolo or UniCredit, but also by consulting firms specializing in public sector compliance and grant management.</w:t>
      </w:r>
    </w:p>
    <w:p>
      <w:pPr>
        <w:pStyle w:val="BodyText"/>
      </w:pPr>
      <w:r>
        <w:t xml:space="preserve">The regulatory landscape is another defining factor. As a member of the Eurozone, Italy Rome adheres to strict fiscal rules set by Brussels and the European Central Bank. A Financial Analyst here must be adept at interpreting these macroeconomic constraints while applying them to local corporate strategies. This requires a nuanced understanding of how national debt levels influence interest rates for local businesses, thereby affecting valuation models and capital budgeting decisions specific to the region.</w:t>
      </w:r>
    </w:p>
    <w:bookmarkEnd w:id="21"/>
    <w:bookmarkStart w:id="25" w:name="X1d8c3c77d0d6fd16c4b6cf4a3a0121c4827412b"/>
    <w:p>
      <w:pPr>
        <w:pStyle w:val="Heading2"/>
      </w:pPr>
      <w:r>
        <w:t xml:space="preserve">III. Core Responsibilities and Skill Sets</w:t>
      </w:r>
    </w:p>
    <w:p>
      <w:pPr>
        <w:pStyle w:val="FirstParagraph"/>
      </w:pPr>
      <w:r>
        <w:t xml:space="preserve">The day-to-day responsibilities of a Financial Analyst in Italy Rome mirror global standards but are adapted to local needs. These professionals are primarily tasked with financial modeling, forecasting, and risk assessment. However, in the context of Italy Rome, there is an added layer of complexity regarding international taxation due to the high volume of cross-border transactions related to tourism and heritage management.</w:t>
      </w:r>
    </w:p>
    <w:bookmarkStart w:id="22" w:name="a.-financial-modeling-and-valuation"/>
    <w:p>
      <w:pPr>
        <w:pStyle w:val="Heading3"/>
      </w:pPr>
      <w:r>
        <w:t xml:space="preserve">A. Financial Modeling and Valuation</w:t>
      </w:r>
    </w:p>
    <w:p>
      <w:pPr>
        <w:pStyle w:val="FirstParagraph"/>
      </w:pPr>
      <w:r>
        <w:t xml:space="preserve">One of the primary duties involves constructing complex financial models to predict future revenue streams. In Italy Rome, this often includes analyzing cash flows from seasonal industries such as hospitality and retail located in the historic center. Analysts must adjust their discount rates to reflect local inflation trends and currency stability risks, ensuring that investment appraisals are robust against external economic shocks.</w:t>
      </w:r>
    </w:p>
    <w:bookmarkEnd w:id="22"/>
    <w:bookmarkStart w:id="23" w:name="b.-regulatory-compliance-and-reporting"/>
    <w:p>
      <w:pPr>
        <w:pStyle w:val="Heading3"/>
      </w:pPr>
      <w:r>
        <w:t xml:space="preserve">B. Regulatory Compliance and Reporting</w:t>
      </w:r>
    </w:p>
    <w:p>
      <w:pPr>
        <w:pStyle w:val="FirstParagraph"/>
      </w:pPr>
      <w:r>
        <w:t xml:space="preserve">Given the heavy oversight of financial activities in Italy, Financial Analysts must ensure strict adherence to International Financial Reporting Standards (IFRS) as well as local Italian accounting principles. This involves rigorous auditing preparation and transparent reporting to stakeholders, including minority shareholders often found in family-owned conglomerates prevalent in the Lazio region.</w:t>
      </w:r>
    </w:p>
    <w:bookmarkEnd w:id="23"/>
    <w:bookmarkStart w:id="24" w:name="c.-strategic-advisory-services"/>
    <w:p>
      <w:pPr>
        <w:pStyle w:val="Heading3"/>
      </w:pPr>
      <w:r>
        <w:t xml:space="preserve">C. Strategic Advisory Services</w:t>
      </w:r>
    </w:p>
    <w:p>
      <w:pPr>
        <w:pStyle w:val="FirstParagraph"/>
      </w:pPr>
      <w:r>
        <w:t xml:space="preserve">Beyond numbers, a Financial Analyst in Italy Rome frequently serves as a strategic advisor. They assist clients in navigating mergers and acquisitions (M&amp;A), particularly those involving foreign investors looking to enter the Italian market. This requires strong negotiation skills and the ability to communicate complex financial data to non-financial executives who may be resistant to change or skeptical of modern financial practices.</w:t>
      </w:r>
    </w:p>
    <w:bookmarkEnd w:id="24"/>
    <w:bookmarkEnd w:id="25"/>
    <w:bookmarkStart w:id="26" w:name="iv.-the-impact-of-digital-transformation"/>
    <w:p>
      <w:pPr>
        <w:pStyle w:val="Heading2"/>
      </w:pPr>
      <w:r>
        <w:t xml:space="preserve">IV. The Impact of Digital Transformation</w:t>
      </w:r>
    </w:p>
    <w:p>
      <w:pPr>
        <w:pStyle w:val="FirstParagraph"/>
      </w:pPr>
      <w:r>
        <w:t xml:space="preserve">The landscape for Financial Analysts is undergoing a profound shift due to digitalization. In Italy Rome, the adoption of FinTech solutions and artificial intelligence in banking sectors has accelerated post-2015. Modern Analysts are no longer solely focused on manual spreadsheet management; they utilize advanced data analytics tools like Python, R, and SQL to process large datasets related consumer spending patterns in the capital.</w:t>
      </w:r>
    </w:p>
    <w:p>
      <w:pPr>
        <w:pStyle w:val="BodyText"/>
      </w:pPr>
      <w:r>
        <w:t xml:space="preserve">This technological shift allows for more real-time risk assessment. For instance, an Analyst monitoring credit portfolios in Italy Rome can now detect early signs of default among small businesses by analyzing transaction data rather than waiting for quarterly reports. This proactive approach enhances financial stability across the region and reduces non-performing loans (NPLs), a historical issue in Italian banking that has required significant attention from regulators and analysts alike.</w:t>
      </w:r>
    </w:p>
    <w:bookmarkEnd w:id="26"/>
    <w:bookmarkStart w:id="27" w:name="v.-challenges-facing-the-profession"/>
    <w:p>
      <w:pPr>
        <w:pStyle w:val="Heading2"/>
      </w:pPr>
      <w:r>
        <w:t xml:space="preserve">V. Challenges Facing the Profession</w:t>
      </w:r>
    </w:p>
    <w:p>
      <w:pPr>
        <w:pStyle w:val="FirstParagraph"/>
      </w:pPr>
      <w:r>
        <w:t xml:space="preserve">Despite these advancements, Financial Analysts in Italy Rome face distinct challenges. One major issue is the brain drain phenomenon, where highly skilled young professionals migrate to Northern European financial hubs like London or Frankfurt for better remuneration and career prospects. This creates a talent gap that firms in Italy Rome must address through competitive compensation structures and upskilling programs.</w:t>
      </w:r>
    </w:p>
    <w:p>
      <w:pPr>
        <w:pStyle w:val="BodyText"/>
      </w:pPr>
      <w:r>
        <w:t xml:space="preserve">Additionally, the bureaucratic nature of public sector engagements in Italy Rome can slow down project implementation. Analysts working with government entities often encounter lengthy approval processes, which can hinder the agility required in fast-moving financial markets. Overcoming these hurdles requires not only technical expertise but also political acumen and patience.</w:t>
      </w:r>
    </w:p>
    <w:bookmarkEnd w:id="27"/>
    <w:bookmarkStart w:id="28" w:name="vi.-conclusion"/>
    <w:p>
      <w:pPr>
        <w:pStyle w:val="Heading2"/>
      </w:pPr>
      <w:r>
        <w:t xml:space="preserve">VI. Conclusion</w:t>
      </w:r>
    </w:p>
    <w:p>
      <w:pPr>
        <w:pStyle w:val="FirstParagraph"/>
      </w:pPr>
      <w:r>
        <w:t xml:space="preserve">In conclusion, the role of a Financial Analyst in Italy Rome is pivotal to the economic health of both local enterprises and the broader national economy. These professionals serve as guardians of financial integrity, strategists for growth, and adapters to global standards within a unique local context. Their ability to navigate regulatory complexities, leverage digital technologies, and provide strategic insights makes them indispensable assets.</w:t>
      </w:r>
    </w:p>
    <w:p>
      <w:pPr>
        <w:pStyle w:val="BodyText"/>
      </w:pPr>
      <w:r>
        <w:t xml:space="preserve">As Italy Rome continues to evolve as a key player in the European economic landscape, the demand for skilled Financial Analysts will only increase. Future professionals must be prepared to integrate deep local knowledge with global best practices, ensuring that businesses in this historic yet dynamic city remain competitive and resilient. Ultimately, the success of any organization operating in Italy Rome is heavily dependent on the analytical rigor and strategic foresight provided by its financial team.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Italy Rome</dc:title>
  <dc:creator/>
  <dc:language>en</dc:language>
  <cp:keywords/>
  <dcterms:created xsi:type="dcterms:W3CDTF">2026-07-29T08:55:33Z</dcterms:created>
  <dcterms:modified xsi:type="dcterms:W3CDTF">2026-07-29T08:55:33Z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