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Kenya</w:t>
      </w:r>
      <w:r>
        <w:t xml:space="preserve"> </w:t>
      </w:r>
      <w:r>
        <w:t xml:space="preserve">Nairobi</w:t>
      </w:r>
    </w:p>
    <w:p>
      <w:pPr>
        <w:pStyle w:val="FirstParagraph"/>
      </w:pPr>
      <w:r>
        <w:t xml:space="preserve">```html</w:t>
      </w:r>
    </w:p>
    <w:p>
      <w:pPr>
        <w:pStyle w:val="BodyText"/>
      </w:pPr>
      <w:r>
        <w:t xml:space="preserve">In the dynamic and rapidly evolving economic landscape of East Africa, Kenya Nairobi has emerged as a pivotal hub for business innovation, regional trade, and financial services. At the heart of this growth lies the critical role of</w:t>
      </w:r>
      <w:r>
        <w:t xml:space="preserve"> </w:t>
      </w:r>
      <w:r>
        <w:rPr>
          <w:bCs/>
          <w:b/>
        </w:rPr>
        <w:t xml:space="preserve">Financial Analysts</w:t>
      </w:r>
      <w:r>
        <w:t xml:space="preserve">. As</w:t>
      </w:r>
      <w:r>
        <w:t xml:space="preserve"> </w:t>
      </w:r>
      <w:r>
        <w:rPr>
          <w:bCs/>
          <w:b/>
        </w:rPr>
        <w:t xml:space="preserve">Kenya Nairobi</w:t>
      </w:r>
      <w:r>
        <w:t xml:space="preserve"> </w:t>
      </w:r>
      <w:r>
        <w:t xml:space="preserve">continues to attract foreign direct investment (FDI) and foster local entrepreneurial ecosystems, the demand for skilled professionals who can interpret complex financial data is higher than ever. This term paper explores the multifaceted role of a</w:t>
      </w:r>
      <w:r>
        <w:t xml:space="preserve"> </w:t>
      </w:r>
      <w:r>
        <w:rPr>
          <w:bCs/>
          <w:b/>
        </w:rPr>
        <w:t xml:space="preserve">Financial Analyst in Kenya Nairobi</w:t>
      </w:r>
      <w:r>
        <w:t xml:space="preserve">, highlighting their responsibilities, challenges, and contributions to economic stability and corporate success.</w:t>
      </w:r>
    </w:p>
    <w:bookmarkStart w:id="20" w:name="the-role-of-a-financial-analyst"/>
    <w:p>
      <w:pPr>
        <w:pStyle w:val="Heading2"/>
      </w:pPr>
      <w:r>
        <w:t xml:space="preserve">The Role of a Financial Analyst</w:t>
      </w:r>
    </w:p>
    <w:p>
      <w:pPr>
        <w:pStyle w:val="FirstParagraph"/>
      </w:pPr>
      <w:r>
        <w:t xml:space="preserve">A</w:t>
      </w:r>
      <w:r>
        <w:t xml:space="preserve"> </w:t>
      </w:r>
      <w:r>
        <w:rPr>
          <w:bCs/>
          <w:b/>
        </w:rPr>
        <w:t xml:space="preserve">Financial Analyst</w:t>
      </w:r>
      <w:r>
        <w:t xml:space="preserve"> </w:t>
      </w:r>
      <w:r>
        <w:t xml:space="preserve">serves as an indispensable strategic partner for businesses. Their primary responsibility is to analyze financial data—such as income statements, balance sheets, cash flow statements, and budget reports—to make informed business decisions. In the context of</w:t>
      </w:r>
      <w:r>
        <w:t xml:space="preserve"> </w:t>
      </w:r>
      <w:r>
        <w:rPr>
          <w:bCs/>
          <w:b/>
        </w:rPr>
        <w:t xml:space="preserve">Kenya Nairobi</w:t>
      </w:r>
      <w:r>
        <w:t xml:space="preserve">, where the economy is heavily influenced by both domestic consumption and global market trends,</w:t>
      </w:r>
      <w:r>
        <w:t xml:space="preserve"> </w:t>
      </w:r>
      <w:r>
        <w:rPr>
          <w:bCs/>
          <w:b/>
        </w:rPr>
        <w:t xml:space="preserve">Financial Analysts</w:t>
      </w:r>
      <w:r>
        <w:t xml:space="preserve"> </w:t>
      </w:r>
      <w:r>
        <w:t xml:space="preserve">must possess a unique blend of technical expertise and contextual understanding.</w:t>
      </w:r>
    </w:p>
    <w:p>
      <w:pPr>
        <w:pStyle w:val="BodyText"/>
      </w:pPr>
      <w:r>
        <w:t xml:space="preserve">The core duties of a</w:t>
      </w:r>
      <w:r>
        <w:t xml:space="preserve"> </w:t>
      </w:r>
      <w:r>
        <w:rPr>
          <w:bCs/>
          <w:b/>
        </w:rPr>
        <w:t xml:space="preserve">Financial Analyst in Kenya Nairobi</w:t>
      </w:r>
    </w:p>
    <w:p>
      <w:pPr>
        <w:numPr>
          <w:ilvl w:val="0"/>
          <w:numId w:val="1001"/>
        </w:numPr>
        <w:pStyle w:val="Compact"/>
      </w:pPr>
      <w:r>
        <w:t xml:space="preserve">Data Collection and Analysis: Gathering relevant financial data from diverse sources, including the Nairobi Securities Exchange (NSE), regulatory bodies like the Capital Markets Authority (CMA), and internal company records.</w:t>
      </w:r>
    </w:p>
    <w:p>
      <w:pPr>
        <w:numPr>
          <w:ilvl w:val="0"/>
          <w:numId w:val="1001"/>
        </w:numPr>
        <w:pStyle w:val="Compact"/>
      </w:pPr>
      <w:r>
        <w:t xml:space="preserve">Forecasting and Modeling: Creating financial models to predict future revenues, expenses, and cash flows. This is crucial for businesses operating in a market as volatile as</w:t>
      </w:r>
      <w:r>
        <w:t xml:space="preserve"> </w:t>
      </w:r>
      <w:r>
        <w:rPr>
          <w:bCs/>
          <w:b/>
        </w:rPr>
        <w:t xml:space="preserve">Kenya Nairobi</w:t>
      </w:r>
      <w:r>
        <w:t xml:space="preserve">, where inflation rates and currency fluctuations can impact profitability.</w:t>
      </w:r>
    </w:p>
    <w:p>
      <w:pPr>
        <w:numPr>
          <w:ilvl w:val="0"/>
          <w:numId w:val="1001"/>
        </w:numPr>
        <w:pStyle w:val="Compact"/>
      </w:pPr>
      <w:r>
        <w:t xml:space="preserve">Risk Assessment: Identifying potential financial risks such as credit risk, market risk, or operational risk. In</w:t>
      </w:r>
      <w:r>
        <w:t xml:space="preserve"> </w:t>
      </w:r>
      <w:r>
        <w:rPr>
          <w:bCs/>
          <w:b/>
        </w:rPr>
        <w:t xml:space="preserve">Kenya Nairobi</w:t>
      </w:r>
      <w:r>
        <w:t xml:space="preserve">, where regulatory frameworks are evolving rapidly, staying ahead of compliance issues is a key responsibility.</w:t>
      </w:r>
    </w:p>
    <w:p>
      <w:pPr>
        <w:numPr>
          <w:ilvl w:val="0"/>
          <w:numId w:val="1001"/>
        </w:numPr>
        <w:pStyle w:val="Compact"/>
      </w:pPr>
      <w:r>
        <w:t xml:space="preserve">Strategic Recommendations: Providing actionable insights to senior management and stakeholders on investment opportunities, cost-cutting measures, and growth strategies tailored to the local market dynamics.</w:t>
      </w:r>
    </w:p>
    <w:bookmarkEnd w:id="20"/>
    <w:bookmarkStart w:id="21" w:name="the-economic-landscape-of-kenya-nairobi"/>
    <w:p>
      <w:pPr>
        <w:pStyle w:val="Heading2"/>
      </w:pPr>
      <w:r>
        <w:t xml:space="preserve">The Economic Landscape of Kenya Nairobi</w:t>
      </w:r>
    </w:p>
    <w:p>
      <w:pPr>
        <w:pStyle w:val="FirstParagraph"/>
      </w:pPr>
      <w:r>
        <w:t xml:space="preserve">To fully appreciate the role of a</w:t>
      </w:r>
      <w:r>
        <w:t xml:space="preserve"> </w:t>
      </w:r>
      <w:r>
        <w:rPr>
          <w:bCs/>
          <w:b/>
        </w:rPr>
        <w:t xml:space="preserve">Financial Analyst in Kenya Nairobi</w:t>
      </w:r>
      <w:r>
        <w:t xml:space="preserve">, it is essential to understand the unique economic characteristics of the region. As Kenya's capital,</w:t>
      </w:r>
    </w:p>
    <w:p>
      <w:pPr>
        <w:pStyle w:val="BodyText"/>
      </w:pPr>
      <w:r>
        <w:t xml:space="preserve">Kenya Nairobi</w:t>
      </w:r>
      <w:r>
        <w:br/>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Financial Analyst in Kenya Nairobi</dc:title>
  <dc:creator/>
  <dc:language>en</dc:language>
  <cp:keywords/>
  <dcterms:created xsi:type="dcterms:W3CDTF">2026-07-29T08:57:10Z</dcterms:created>
  <dcterms:modified xsi:type="dcterms:W3CDTF">2026-07-29T08:57:10Z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