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29" w:name="Xa8685877d262f3633169eb6a6033fa62606e68c"/>
    <w:p>
      <w:pPr>
        <w:pStyle w:val="Heading1"/>
      </w:pPr>
      <w:r>
        <w:t xml:space="preserve">The Strategic Imperative of the Financial Analyst</w:t>
      </w:r>
      <w:r>
        <w:br/>
      </w:r>
      <w:r>
        <w:t xml:space="preserve">in Mexico City’s Economic Landscape</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Corporate Finance and Regional Economic Analysis</w:t>
      </w:r>
    </w:p>
    <w:bookmarkStart w:id="20" w:name="i.-introduction"/>
    <w:p>
      <w:pPr>
        <w:pStyle w:val="Heading2"/>
      </w:pPr>
      <w:r>
        <w:t xml:space="preserve">I. Introduction</w:t>
      </w:r>
    </w:p>
    <w:p>
      <w:pPr>
        <w:pStyle w:val="FirstParagraph"/>
      </w:pPr>
      <w:r>
        <w:t xml:space="preserve">In the contemporary global economy, financial stability and strategic foresight are not merely corporate luxuries but existential necessities. At the heart of this operational core stands the Financial Analyst, a professional role that has evolved significantly in complexity and importance over the last two decades. This term paper examines the specific context of Mexico City (Mexico City), which serves as the undisputed financial and administrative capital of Mexico. As a burgeoning hub for foreign direct investment in Latin America, Mexico City presents a unique microcosm where global financial standards intersect with local regulatory frameworks, cultural nuances, and rapid technological adoption. The purpose of this document is to analyze the multifaceted role of the Financial Analyst within this dynamic environment, exploring how these professionals drive corporate strategy, mitigate risk in a volatile market like Mexico City, and facilitate sustainable growth for both domestic enterprises and multinational corporations operating within the region.</w:t>
      </w:r>
    </w:p>
    <w:bookmarkEnd w:id="20"/>
    <w:bookmarkStart w:id="21" w:name="Xf28fcc6fb7cf89afb5938364e427e7803965eab"/>
    <w:p>
      <w:pPr>
        <w:pStyle w:val="Heading2"/>
      </w:pPr>
      <w:r>
        <w:t xml:space="preserve">II. The Economic Context: Why Mexico City Matters</w:t>
      </w:r>
    </w:p>
    <w:p>
      <w:pPr>
        <w:pStyle w:val="FirstParagraph"/>
      </w:pPr>
      <w:r>
        <w:t xml:space="preserve">To understand the significance of the Financial Analyst in Mexico City, one must first appreciate the city’s economic stature. As a primary node in North America’s supply chain, heavily influenced by nearshoring trends and trade agreements such as USMCA (United States-Mexico-Canada Agreement), Mexico City has seen an influx of capital and corporate headquarters. The city is home to the Mexican Stock Exchange (Bolsa Mexicana de Valores) and serves as the headquarters for most of Mexico’s largest banks, insurance companies, and industrial conglomerates.</w:t>
      </w:r>
      <w:r>
        <w:t xml:space="preserve"> </w:t>
      </w:r>
      <w:r>
        <w:t xml:space="preserve">However, operating in Mexico City involves navigating a complex regulatory environment characterized by frequent changes in tax laws, currency fluctuation risks involving the Mexican Peso (MXN), and distinct labor regulations. It is within this high-stakes ecosystem that the Financial Analyst becomes indispensable. Unlike traditional accounting roles that focus on historical data recording, the modern Financial Analyst in Mexico City must possess predictive capabilities, interpreting macroeconomic indicators specific to Latin America while aligning them with global corporate goals.</w:t>
      </w:r>
    </w:p>
    <w:bookmarkEnd w:id="21"/>
    <w:bookmarkStart w:id="25" w:name="Xc9d3b02977a67f8f501e963167bafa81baec93e"/>
    <w:p>
      <w:pPr>
        <w:pStyle w:val="Heading2"/>
      </w:pPr>
      <w:r>
        <w:t xml:space="preserve">III. Core Responsibilities of a Financial Analyst in Mexico City</w:t>
      </w:r>
    </w:p>
    <w:p>
      <w:pPr>
        <w:pStyle w:val="FirstParagraph"/>
      </w:pPr>
      <w:r>
        <w:t xml:space="preserve">The role of the Financial Analyst is diverse, but several core competencies stand out as particularly critical in the Mexico City market:</w:t>
      </w:r>
    </w:p>
    <w:bookmarkStart w:id="22" w:name="X3ca7128ce5ece0a18f4364fd0d6c14356283485"/>
    <w:p>
      <w:pPr>
        <w:pStyle w:val="Heading3"/>
      </w:pPr>
      <w:r>
        <w:t xml:space="preserve">A. Strategic Decision Support and Forecasting</w:t>
      </w:r>
    </w:p>
    <w:p>
      <w:pPr>
        <w:pStyle w:val="FirstParagraph"/>
      </w:pPr>
      <w:r>
        <w:t xml:space="preserve">Financial analysts are responsible for building financial models that project future performance. In Mexico City, where inflation rates can be more volatile than in developed markets like the United States or Europe, accurate forecasting is challenging yet vital. Analysts must incorporate variables such as central bank interest rate decisions by the Bank of Mexico (Banxico), energy sector policies, and geopolitical tensions affecting trade flows. These insights allow executive boards to make informed decisions regarding capital expenditure, market expansion, and pricing strategies tailored to the local purchasing power parity in Mexico City.</w:t>
      </w:r>
    </w:p>
    <w:bookmarkEnd w:id="22"/>
    <w:bookmarkStart w:id="23" w:name="b.-risk-management-and-compliance"/>
    <w:p>
      <w:pPr>
        <w:pStyle w:val="Heading3"/>
      </w:pPr>
      <w:r>
        <w:t xml:space="preserve">B. Risk Management and Compliance</w:t>
      </w:r>
    </w:p>
    <w:p>
      <w:pPr>
        <w:pStyle w:val="FirstParagraph"/>
      </w:pPr>
      <w:r>
        <w:t xml:space="preserve">Given the rigorous regulatory landscape of Mexico City’s financial sector, analysts play a crucial role in compliance. They monitor adherence to regulations set forth by the National Banking and Securities Commission (CNBV). Furthermore, they assess currency risk. For multinational companies headquartered in Mexico City but operating globally, the fluctuation of the Peso against major currencies like the US Dollar or Euro poses significant risks. Financial analysts develop hedging strategies and scenario analyses to protect corporate assets from adverse currency movements, ensuring that earnings reports remain stable despite macroeconomic turbulence.</w:t>
      </w:r>
    </w:p>
    <w:bookmarkEnd w:id="23"/>
    <w:bookmarkStart w:id="24" w:name="c.-capital-structure-optimization"/>
    <w:p>
      <w:pPr>
        <w:pStyle w:val="Heading3"/>
      </w:pPr>
      <w:r>
        <w:t xml:space="preserve">C. Capital Structure Optimization</w:t>
      </w:r>
    </w:p>
    <w:p>
      <w:pPr>
        <w:pStyle w:val="FirstParagraph"/>
      </w:pPr>
      <w:r>
        <w:t xml:space="preserve">Access to capital in Mexico City varies between large conglomerates and small-to-medium enterprises (SMEs). Financial analysts evaluate the cost of debt versus equity financing specific to the local market conditions. They analyze bond yields on Mexican government securities (Bonddia) and corporate credit ratings to recommend optimal capital structures. This function is crucial for maintaining liquidity while minimizing the cost of capital, a balance that is essential for survival in competitive sectors such as telecommunications, retail, and manufacturing prevalent in Mexico City.</w:t>
      </w:r>
    </w:p>
    <w:bookmarkEnd w:id="24"/>
    <w:bookmarkEnd w:id="25"/>
    <w:bookmarkStart w:id="26" w:name="X11f8f0949bc52a686773c6708d80067a9c6933d"/>
    <w:p>
      <w:pPr>
        <w:pStyle w:val="Heading2"/>
      </w:pPr>
      <w:r>
        <w:t xml:space="preserve">IV. Technological Evolution and Skill Sets</w:t>
      </w:r>
    </w:p>
    <w:p>
      <w:pPr>
        <w:pStyle w:val="FirstParagraph"/>
      </w:pPr>
      <w:r>
        <w:t xml:space="preserve">The traditional image of the Financial Analyst working with spreadsheets is rapidly becoming obsolete. In Mexico City’s forward-thinking corporate sector, there is a growing demand for analysts proficient in data analytics tools such as Python, R, SQL, and advanced ERP systems like SAP or Oracle. The integration of Big Data allows analysts to process vast amounts of market information in real-time.</w:t>
      </w:r>
      <w:r>
        <w:t xml:space="preserve"> </w:t>
      </w:r>
      <w:r>
        <w:t xml:space="preserve">Moreover, soft skills have become paramount. In the collaborative business culture of Mexico City, emotional intelligence and communication skills are vital. Financial Analysts must translate complex quantitative data into actionable qualitative insights for non-financial stakeholders, including human resources teams involved in compensation structuring or marketing departments planning regional campaigns. The ability to bridge the gap between technical finance and operational strategy is a defining trait of successful analysts in this region.</w:t>
      </w:r>
    </w:p>
    <w:bookmarkEnd w:id="26"/>
    <w:bookmarkStart w:id="27" w:name="v.-challenges-facing-financial-analysts"/>
    <w:p>
      <w:pPr>
        <w:pStyle w:val="Heading2"/>
      </w:pPr>
      <w:r>
        <w:t xml:space="preserve">V. Challenges Facing Financial Analysts</w:t>
      </w:r>
    </w:p>
    <w:p>
      <w:pPr>
        <w:pStyle w:val="FirstParagraph"/>
      </w:pPr>
      <w:r>
        <w:t xml:space="preserve">Despite the opportunities, Financial Analysts in Mexico City face distinct challenges. First, there is the issue of data quality and availability; while improving, historical financial data for smaller companies can be inconsistent or incomplete, complicating benchmarking efforts. Second, the talent war is intense. As Mexico City attracts more international firms, competition for top-tier analytical talent has driven up salary expectations and turnover rates. Companies must invest heavily in continuous professional development to retain skilled analysts who are capable of navigating both local complexities and global standards. Finally, cybersecurity threats pose a growing risk to financial data integrity, requiring analysts to remain vigilant not only in analysis but also in understanding the technical safeguards surrounding their data sources.</w:t>
      </w:r>
    </w:p>
    <w:bookmarkEnd w:id="27"/>
    <w:bookmarkStart w:id="28" w:name="vi.-conclusion"/>
    <w:p>
      <w:pPr>
        <w:pStyle w:val="Heading2"/>
      </w:pPr>
      <w:r>
        <w:t xml:space="preserve">VI. Conclusion</w:t>
      </w:r>
    </w:p>
    <w:p>
      <w:pPr>
        <w:pStyle w:val="FirstParagraph"/>
      </w:pPr>
      <w:r>
        <w:t xml:space="preserve">In conclusion, the Financial Analyst serves as a cornerstone of economic stability and growth in Mexico City. Their role has transcended traditional bookkeeping to become a strategic function that drives innovation, manages risk, and ensures regulatory compliance in one of Latin America’s most important economic centers. As Mexico City continues to integrate deeper into the global economy through nearshoring trends and digital transformation, the demand for highly skilled Financial Analysts will only intensify. These professionals are not merely interpreters of numbers; they are architects of financial resilience and strategic foresight. For organizations operating in Mexico City, investing in robust financial analysis capabilities is not just an operational necessity but a competitive advantage that determines long-term success in a dynamic and evolving marketplace. The evolution of this profession reflects the broader economic maturation of the region, marking a shift towards more sophisticated, data-driven corporate governance.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Mexico City</dc:title>
  <dc:creator/>
  <cp:keywords/>
  <dcterms:created xsi:type="dcterms:W3CDTF">2026-07-29T22:08:15Z</dcterms:created>
  <dcterms:modified xsi:type="dcterms:W3CDTF">2026-07-29T22:08:15Z</dcterms:modified>
</cp:coreProperties>
</file>

<file path=docProps/custom.xml><?xml version="1.0" encoding="utf-8"?>
<Properties xmlns="http://schemas.openxmlformats.org/officeDocument/2006/custom-properties" xmlns:vt="http://schemas.openxmlformats.org/officeDocument/2006/docPropsVTypes"/>
</file>