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Peru</w:t>
      </w:r>
      <w:r>
        <w:t xml:space="preserve"> </w:t>
      </w:r>
      <w:r>
        <w:t xml:space="preserve">Lima</w:t>
      </w:r>
    </w:p>
    <w:bookmarkStart w:id="27" w:name="Xa950e916bbb5f048040b55050e93809a0524b04"/>
    <w:p>
      <w:pPr>
        <w:pStyle w:val="Heading1"/>
      </w:pPr>
      <w:r>
        <w:t xml:space="preserve">The Strategic Role of the Financial Analyst in Peru Lima: Navigating Economic Volatility and Institutional Growth</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Lima District, Peru</w:t>
      </w:r>
    </w:p>
    <w:p>
      <w:pPr>
        <w:pStyle w:val="BodyText"/>
      </w:pPr>
      <w:r>
        <w:br/>
      </w:r>
    </w:p>
    <w:bookmarkStart w:id="20" w:name="i.-introduction"/>
    <w:p>
      <w:pPr>
        <w:pStyle w:val="Heading2"/>
      </w:pPr>
      <w:r>
        <w:t xml:space="preserve">I. Introduction</w:t>
      </w:r>
    </w:p>
    <w:p>
      <w:pPr>
        <w:pStyle w:val="FirstParagraph"/>
      </w:pPr>
      <w:r>
        <w:t xml:space="preserve">In the evolving landscape of global finance, emerging markets have increasingly become focal points for economic research and strategic investment. Within South America, Peru stands as one of the most resilient economies due to its robust mining sector and diverse agricultural output. At the heart of this economic dynamism is</w:t>
      </w:r>
      <w:r>
        <w:t xml:space="preserve"> </w:t>
      </w:r>
      <w:r>
        <w:rPr>
          <w:bCs/>
          <w:b/>
        </w:rPr>
        <w:t xml:space="preserve">Peru Lima</w:t>
      </w:r>
      <w:r>
        <w:t xml:space="preserve">, the nation's capital and primary financial hub. This Term Paper explores the critical role played by a</w:t>
      </w:r>
      <w:r>
        <w:t xml:space="preserve"> </w:t>
      </w:r>
      <w:r>
        <w:rPr>
          <w:bCs/>
          <w:b/>
        </w:rPr>
        <w:t xml:space="preserve">Financial Analyst</w:t>
      </w:r>
      <w:r>
        <w:t xml:space="preserve"> </w:t>
      </w:r>
      <w:r>
        <w:t xml:space="preserve">within this specific geographic context, examining how these professionals navigate regulatory frameworks, interpret macroeconomic indicators, and drive sustainable growth amidst inherent market volatility.</w:t>
      </w:r>
    </w:p>
    <w:p>
      <w:pPr>
        <w:pStyle w:val="BodyText"/>
      </w:pPr>
      <w:r>
        <w:br/>
      </w:r>
    </w:p>
    <w:bookmarkEnd w:id="20"/>
    <w:bookmarkStart w:id="21" w:name="ii.-the-economic-context-of-peru-lima"/>
    <w:p>
      <w:pPr>
        <w:pStyle w:val="Heading2"/>
      </w:pPr>
      <w:r>
        <w:t xml:space="preserve">II. The Economic Context of Peru Lima</w:t>
      </w:r>
    </w:p>
    <w:p>
      <w:pPr>
        <w:pStyle w:val="FirstParagraph"/>
      </w:pPr>
      <w:r>
        <w:t xml:space="preserve">To understand the necessity of a skilled Financial Analyst in</w:t>
      </w:r>
      <w:r>
        <w:t xml:space="preserve"> </w:t>
      </w:r>
      <w:r>
        <w:rPr>
          <w:bCs/>
          <w:b/>
        </w:rPr>
        <w:t xml:space="preserve">Peru Lima</w:t>
      </w:r>
      <w:r>
        <w:t xml:space="preserve">, one must first appreciate the unique economic architecture of the region. The Peruvian economy is heavily dependent on commodity prices, particularly copper and gold. Consequently, financial stability in</w:t>
      </w:r>
      <w:r>
        <w:t xml:space="preserve"> </w:t>
      </w:r>
      <w:r>
        <w:rPr>
          <w:bCs/>
          <w:b/>
        </w:rPr>
        <w:t xml:space="preserve">Peru Lima</w:t>
      </w:r>
      <w:r>
        <w:t xml:space="preserve"> </w:t>
      </w:r>
      <w:r>
        <w:t xml:space="preserve">is often correlated with international market fluctuations. However, it is also characterized by a growing fintech sector and an increasing number of multinational corporations establishing regional headquarters in the city.</w:t>
      </w:r>
    </w:p>
    <w:p>
      <w:pPr>
        <w:pStyle w:val="BodyText"/>
      </w:pPr>
      <w:r>
        <w:br/>
      </w:r>
    </w:p>
    <w:p>
      <w:pPr>
        <w:pStyle w:val="BodyText"/>
      </w:pPr>
      <w:r>
        <w:t xml:space="preserve">The financial district of San Isidro and Miraflores within</w:t>
      </w:r>
      <w:r>
        <w:t xml:space="preserve"> </w:t>
      </w:r>
      <w:r>
        <w:rPr>
          <w:bCs/>
          <w:b/>
        </w:rPr>
        <w:t xml:space="preserve">Peru Lima</w:t>
      </w:r>
      <w:r>
        <w:t xml:space="preserve"> </w:t>
      </w:r>
      <w:r>
        <w:t xml:space="preserve">serves as the epicenter for banking activities, foreign exchange trading, and corporate finance. This concentration requires a high level of precision in capital allocation and risk management. Therefore, the demand for qualified analysts who can interpret local monetary policies set by the Central Reserve Bank of Peru (BCRP) is at an all-time high.</w:t>
      </w:r>
    </w:p>
    <w:p>
      <w:pPr>
        <w:pStyle w:val="BodyText"/>
      </w:pPr>
      <w:r>
        <w:br/>
      </w:r>
    </w:p>
    <w:bookmarkEnd w:id="21"/>
    <w:bookmarkStart w:id="22" w:name="X1d6fc19601e65089c8d550127515feff1891422"/>
    <w:p>
      <w:pPr>
        <w:pStyle w:val="Heading2"/>
      </w:pPr>
      <w:r>
        <w:t xml:space="preserve">III. Core Responsibilities of a Financial Analyst in this Region</w:t>
      </w:r>
    </w:p>
    <w:p>
      <w:pPr>
        <w:pStyle w:val="FirstParagraph"/>
      </w:pPr>
      <w:r>
        <w:t xml:space="preserve">The role of a</w:t>
      </w:r>
      <w:r>
        <w:t xml:space="preserve"> </w:t>
      </w:r>
      <w:r>
        <w:rPr>
          <w:bCs/>
          <w:b/>
        </w:rPr>
        <w:t xml:space="preserve">Financial Analyst</w:t>
      </w:r>
      <w:r>
        <w:t xml:space="preserve"> </w:t>
      </w:r>
      <w:r>
        <w:t xml:space="preserve">extends beyond basic bookkeeping. In the context of</w:t>
      </w:r>
      <w:r>
        <w:t xml:space="preserve"> </w:t>
      </w:r>
      <w:r>
        <w:rPr>
          <w:bCs/>
          <w:b/>
        </w:rPr>
        <w:t xml:space="preserve">Peru Lima</w:t>
      </w:r>
      <w:r>
        <w:t xml:space="preserve">, these professionals are tasked with comprehensive financial modeling, budgeting, forecasting, and strategic planning. They act as the bridge between raw data and actionable business intelligence.</w:t>
      </w:r>
    </w:p>
    <w:p>
      <w:pPr>
        <w:pStyle w:val="BodyText"/>
      </w:pPr>
      <w:r>
        <w:br/>
      </w:r>
    </w:p>
    <w:p>
      <w:pPr>
        <w:pStyle w:val="BodyText"/>
      </w:pPr>
      <w:r>
        <w:rPr>
          <w:iCs/>
          <w:i/>
        </w:rPr>
        <w:t xml:space="preserve">A. Financial Modeling and Forecasting:</w:t>
      </w:r>
      <w:r>
        <w:br/>
      </w:r>
      <w:r>
        <w:t xml:space="preserve">Analysts in</w:t>
      </w:r>
      <w:r>
        <w:t xml:space="preserve"> </w:t>
      </w:r>
      <w:r>
        <w:rPr>
          <w:bCs/>
          <w:b/>
        </w:rPr>
        <w:t xml:space="preserve">Peru Lima</w:t>
      </w:r>
      <w:r>
        <w:t xml:space="preserve"> </w:t>
      </w:r>
      <w:r>
        <w:t xml:space="preserve">frequently utilize complex models to predict future revenue streams based on historical data, current market trends, and anticipated regulatory changes. Given the inflationary pressures that often affect Latin American economies, accurate forecasting is crucial for maintaining operational continuity.</w:t>
      </w:r>
    </w:p>
    <w:p>
      <w:pPr>
        <w:pStyle w:val="BodyText"/>
      </w:pPr>
      <w:r>
        <w:br/>
      </w:r>
    </w:p>
    <w:p>
      <w:pPr>
        <w:pStyle w:val="BodyText"/>
      </w:pPr>
      <w:r>
        <w:rPr>
          <w:iCs/>
          <w:i/>
        </w:rPr>
        <w:t xml:space="preserve">B. Risk Management:</w:t>
      </w:r>
      <w:r>
        <w:br/>
      </w:r>
      <w:r>
        <w:t xml:space="preserve">A significant portion of a</w:t>
      </w:r>
      <w:r>
        <w:t xml:space="preserve"> </w:t>
      </w:r>
      <w:r>
        <w:rPr>
          <w:bCs/>
          <w:b/>
        </w:rPr>
        <w:t xml:space="preserve">Financial Analyst’s</w:t>
      </w:r>
      <w:r>
        <w:t xml:space="preserve"> </w:t>
      </w:r>
      <w:r>
        <w:t xml:space="preserve">time is dedicated to identifying and mitigating financial risks. In the dynamic environment of</w:t>
      </w:r>
      <w:r>
        <w:t xml:space="preserve"> </w:t>
      </w:r>
      <w:r>
        <w:rPr>
          <w:bCs/>
          <w:b/>
        </w:rPr>
        <w:t xml:space="preserve">Peru Lima</w:t>
      </w:r>
      <w:r>
        <w:t xml:space="preserve">, this includes currency exchange risk (USD/ PEN), political risk, and compliance with local tax regulations enforced by the Superintendencia Nacional de Aduanas y de Administración Tributaria (SUNAT).</w:t>
      </w:r>
    </w:p>
    <w:p>
      <w:pPr>
        <w:pStyle w:val="BodyText"/>
      </w:pPr>
      <w:r>
        <w:br/>
      </w:r>
    </w:p>
    <w:p>
      <w:pPr>
        <w:pStyle w:val="BodyText"/>
      </w:pPr>
      <w:r>
        <w:rPr>
          <w:iCs/>
          <w:i/>
        </w:rPr>
        <w:t xml:space="preserve">C. Capital Structure Optimization:</w:t>
      </w:r>
      <w:r>
        <w:br/>
      </w:r>
      <w:r>
        <w:t xml:space="preserve">Whether advising local startups or multinational conglomerates, a</w:t>
      </w:r>
      <w:r>
        <w:t xml:space="preserve"> </w:t>
      </w:r>
      <w:r>
        <w:rPr>
          <w:bCs/>
          <w:b/>
        </w:rPr>
        <w:t xml:space="preserve">Financial Analyst</w:t>
      </w:r>
      <w:r>
        <w:t xml:space="preserve"> </w:t>
      </w:r>
      <w:r>
        <w:t xml:space="preserve">helps determine the optimal mix of debt and equity. This is particularly relevant in</w:t>
      </w:r>
      <w:r>
        <w:t xml:space="preserve"> </w:t>
      </w:r>
      <w:r>
        <w:rPr>
          <w:bCs/>
          <w:b/>
        </w:rPr>
        <w:t xml:space="preserve">Peru Lima</w:t>
      </w:r>
      <w:r>
        <w:t xml:space="preserve">, where access to international credit markets offers opportunities for expansion, but also carries the burden of foreign exchange exposure.</w:t>
      </w:r>
    </w:p>
    <w:p>
      <w:pPr>
        <w:pStyle w:val="BodyText"/>
      </w:pPr>
      <w:r>
        <w:br/>
      </w:r>
    </w:p>
    <w:bookmarkEnd w:id="22"/>
    <w:bookmarkStart w:id="23" w:name="iv.-regulatory-frameworks-and-compliance"/>
    <w:p>
      <w:pPr>
        <w:pStyle w:val="Heading2"/>
      </w:pPr>
      <w:r>
        <w:t xml:space="preserve">IV. Regulatory Frameworks and Compliance</w:t>
      </w:r>
    </w:p>
    <w:p>
      <w:pPr>
        <w:pStyle w:val="FirstParagraph"/>
      </w:pPr>
      <w:r>
        <w:t xml:space="preserve">The proficiency of a</w:t>
      </w:r>
      <w:r>
        <w:t xml:space="preserve"> </w:t>
      </w:r>
      <w:r>
        <w:rPr>
          <w:bCs/>
          <w:b/>
        </w:rPr>
        <w:t xml:space="preserve">Financial Analyst</w:t>
      </w:r>
      <w:r>
        <w:t xml:space="preserve"> </w:t>
      </w:r>
      <w:r>
        <w:t xml:space="preserve">is largely measured by their ability to navigate the intricate regulatory environment of</w:t>
      </w:r>
      <w:r>
        <w:t xml:space="preserve"> </w:t>
      </w:r>
      <w:r>
        <w:rPr>
          <w:bCs/>
          <w:b/>
        </w:rPr>
        <w:t xml:space="preserve">Peru Lima</w:t>
      </w:r>
      <w:r>
        <w:t xml:space="preserve">. Local laws require strict adherence to Generally Accepted Accounting Principles (GAAP) and International Financial Reporting Standards (IFRS). Failure to comply can result in severe penalties, impacting both corporate reputation and financial standing.</w:t>
      </w:r>
    </w:p>
    <w:p>
      <w:pPr>
        <w:pStyle w:val="BodyText"/>
      </w:pPr>
      <w:r>
        <w:br/>
      </w:r>
    </w:p>
    <w:p>
      <w:pPr>
        <w:pStyle w:val="BodyText"/>
      </w:pPr>
      <w:r>
        <w:t xml:space="preserve">Furthermore, analysts must stay abreast of anti-money laundering regulations and tax reforms. In</w:t>
      </w:r>
      <w:r>
        <w:t xml:space="preserve"> </w:t>
      </w:r>
      <w:r>
        <w:rPr>
          <w:bCs/>
          <w:b/>
        </w:rPr>
        <w:t xml:space="preserve">Peru Lima</w:t>
      </w:r>
      <w:r>
        <w:t xml:space="preserve">, the government frequently updates fiscal policies to stimulate economic growth or curb inflation. A competent analyst anticipates these changes, adjusting financial strategies accordingly to ensure long-term sustainability.</w:t>
      </w:r>
    </w:p>
    <w:p>
      <w:pPr>
        <w:pStyle w:val="BodyText"/>
      </w:pPr>
      <w:r>
        <w:br/>
      </w:r>
    </w:p>
    <w:bookmarkEnd w:id="23"/>
    <w:bookmarkStart w:id="24" w:name="X8d53ec9ba0835b92ff3d672b04c8e5f6f42f5a5"/>
    <w:p>
      <w:pPr>
        <w:pStyle w:val="Heading2"/>
      </w:pPr>
      <w:r>
        <w:t xml:space="preserve">V. Challenges Facing Financial Analysts in Peru Lima</w:t>
      </w:r>
    </w:p>
    <w:p>
      <w:pPr>
        <w:pStyle w:val="FirstParagraph"/>
      </w:pPr>
      <w:r>
        <w:t xml:space="preserve">Despite the opportunities, several challenges persist. Political instability has historically affected market confidence in</w:t>
      </w:r>
      <w:r>
        <w:t xml:space="preserve"> </w:t>
      </w:r>
      <w:r>
        <w:rPr>
          <w:bCs/>
          <w:b/>
        </w:rPr>
        <w:t xml:space="preserve">Peru Lima</w:t>
      </w:r>
      <w:r>
        <w:t xml:space="preserve">, leading to periods of heightened volatility. Additionally, while the fintech boom is creating new avenues for analysis, there remains a skills gap in advanced data analytics and artificial intelligence integration within traditional finance roles.</w:t>
      </w:r>
    </w:p>
    <w:p>
      <w:pPr>
        <w:pStyle w:val="BodyText"/>
      </w:pPr>
      <w:r>
        <w:br/>
      </w:r>
    </w:p>
    <w:p>
      <w:pPr>
        <w:pStyle w:val="BodyText"/>
      </w:pPr>
      <w:r>
        <w:t xml:space="preserve">Economic inequality also presents a structural challenge. Analysts must often consider social impact when advising on investments, particularly in sectors like telecommunications, energy, and mining that operate across diverse socioeconomic landscapes in Peru.</w:t>
      </w:r>
    </w:p>
    <w:p>
      <w:pPr>
        <w:pStyle w:val="BodyText"/>
      </w:pPr>
      <w:r>
        <w:br/>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Financial Analyst</w:t>
      </w:r>
      <w:r>
        <w:t xml:space="preserve"> </w:t>
      </w:r>
      <w:r>
        <w:t xml:space="preserve">is indispensable to the economic health of</w:t>
      </w:r>
      <w:r>
        <w:t xml:space="preserve"> </w:t>
      </w:r>
      <w:r>
        <w:rPr>
          <w:bCs/>
          <w:b/>
        </w:rPr>
        <w:t xml:space="preserve">Peru Lima</w:t>
      </w:r>
      <w:r>
        <w:t xml:space="preserve">. As a guardian of fiscal integrity and a navigator of market complexities, this professional ensures that businesses thrive amidst uncertainty. The interplay between global economic forces and local regulatory requirements demands a level expertise that only seasoned analysts can provide.</w:t>
      </w:r>
    </w:p>
    <w:p>
      <w:pPr>
        <w:pStyle w:val="BodyText"/>
      </w:pPr>
      <w:r>
        <w:br/>
      </w:r>
    </w:p>
    <w:p>
      <w:pPr>
        <w:pStyle w:val="BodyText"/>
      </w:pPr>
      <w:r>
        <w:t xml:space="preserve">Looking forward, as</w:t>
      </w:r>
      <w:r>
        <w:t xml:space="preserve"> </w:t>
      </w:r>
      <w:r>
        <w:rPr>
          <w:bCs/>
          <w:b/>
        </w:rPr>
        <w:t xml:space="preserve">Peru Lima</w:t>
      </w:r>
      <w:r>
        <w:t xml:space="preserve"> </w:t>
      </w:r>
      <w:r>
        <w:t xml:space="preserve">continues to integrate into the global economy through trade agreements and technological advancement, the demand for sophisticated financial analysis will only grow. Institutions must invest in training and retaining top analytical talent to sustain competitive advantage. Ultimately, a deep understanding of local dynamics combined with global best practices defines the successful</w:t>
      </w:r>
      <w:r>
        <w:t xml:space="preserve"> </w:t>
      </w:r>
      <w:r>
        <w:rPr>
          <w:bCs/>
          <w:b/>
        </w:rPr>
        <w:t xml:space="preserve">Financial Analyst</w:t>
      </w:r>
      <w:r>
        <w:t xml:space="preserve"> </w:t>
      </w:r>
      <w:r>
        <w:t xml:space="preserve">operating in this vibrant Peruvian capital.</w:t>
      </w:r>
    </w:p>
    <w:p>
      <w:pPr>
        <w:pStyle w:val="BodyText"/>
      </w:pPr>
      <w:r>
        <w:br/>
      </w:r>
    </w:p>
    <w:bookmarkEnd w:id="25"/>
    <w:bookmarkStart w:id="26" w:name="vii.-bibliography-representative"/>
    <w:p>
      <w:pPr>
        <w:pStyle w:val="Heading2"/>
      </w:pPr>
      <w:r>
        <w:t xml:space="preserve">VII. Bibliography (Representative)</w:t>
      </w:r>
    </w:p>
    <w:p>
      <w:pPr>
        <w:numPr>
          <w:ilvl w:val="0"/>
          <w:numId w:val="1001"/>
        </w:numPr>
        <w:pStyle w:val="Compact"/>
      </w:pPr>
      <w:hyperlink w:anchor="Xa39a3ee5e6b4b0d3255bfef95601890afd80709">
        <w:r>
          <w:rPr>
            <w:rStyle w:val="Hyperlink"/>
          </w:rPr>
          <w:t xml:space="preserve">Central Reserve Bank of Peru (BCRP). Reports on Monetary and Financial Stability.</w:t>
        </w:r>
      </w:hyperlink>
    </w:p>
    <w:p>
      <w:pPr>
        <w:numPr>
          <w:ilvl w:val="0"/>
          <w:numId w:val="1001"/>
        </w:numPr>
        <w:pStyle w:val="Compact"/>
      </w:pPr>
      <w:hyperlink w:anchor="Xa39a3ee5e6b4b0d3255bfef95601890afd80709">
        <w:r>
          <w:rPr>
            <w:rStyle w:val="Hyperlink"/>
          </w:rPr>
          <w:t xml:space="preserve">World Bank Group. "Peru Economic Update: Navigating Headwinds."</w:t>
        </w:r>
      </w:hyperlink>
    </w:p>
    <w:p>
      <w:pPr>
        <w:numPr>
          <w:ilvl w:val="0"/>
          <w:numId w:val="1001"/>
        </w:numPr>
        <w:pStyle w:val="Compact"/>
      </w:pPr>
      <w:hyperlink w:anchor="Xa39a3ee5e6b4b0d3255bfef95601890afd80709">
        <w:r>
          <w:rPr>
            <w:rStyle w:val="Hyperlink"/>
          </w:rPr>
          <w:t xml:space="preserve">Superintendencia Nacional de Aduanas y de Administración Tributaria (SUNAT). Tax Compliance Guidelines for Lima District.</w:t>
        </w:r>
      </w:hyperlink>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Peru Lima</dc:title>
  <dc:creator/>
  <dc:language>en</dc:language>
  <cp:keywords/>
  <dcterms:created xsi:type="dcterms:W3CDTF">2026-07-29T04:43:54Z</dcterms:created>
  <dcterms:modified xsi:type="dcterms:W3CDTF">2026-07-29T04:43:54Z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