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Russia</w:t>
      </w:r>
      <w:r>
        <w:t xml:space="preserve"> </w:t>
      </w:r>
      <w:r>
        <w:t xml:space="preserve">Moscow</w:t>
      </w:r>
    </w:p>
    <w:bookmarkStart w:id="30" w:name="Xea1df13ebd9e6635b4a892b28a2d8acccccc855"/>
    <w:p>
      <w:pPr>
        <w:pStyle w:val="Heading1"/>
      </w:pPr>
      <w:r>
        <w:t xml:space="preserve">The Evolving Role of the Financial Analyst in Russia Moscow</w:t>
      </w:r>
      <w:r>
        <w:br/>
      </w:r>
      <w:r>
        <w:t xml:space="preserve">A Strategic Perspective on Market Dynamics and Regulatory Compliance</w:t>
      </w:r>
    </w:p>
    <w:p>
      <w:pPr>
        <w:pStyle w:val="FirstParagraph"/>
      </w:pPr>
      <w:r>
        <w:rPr>
          <w:bCs/>
          <w:b/>
        </w:rPr>
        <w:t xml:space="preserve">Submitted by:</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Department of Economics and Finance</w:t>
      </w:r>
    </w:p>
    <w:bookmarkStart w:id="20" w:name="abstract"/>
    <w:p>
      <w:pPr>
        <w:pStyle w:val="Heading3"/>
      </w:pPr>
      <w:r>
        <w:t xml:space="preserve">Abstract</w:t>
      </w:r>
    </w:p>
    <w:p>
      <w:pPr>
        <w:pStyle w:val="FirstParagraph"/>
      </w:pPr>
      <w:r>
        <w:t xml:space="preserve">This term paper explores the critical function of a Financial Analyst within the unique economic landscape of Russia Moscow. As one of the most significant economic hubs in Eastern Europe, Moscow presents distinct challenges and opportunities for financial professionals. This document examines how modern financial analysts must navigate complex regulatory frameworks, geopolitical volatilities, and rapid digital transformation trends specific to this region. The analysis highlights that success in this role requires not only traditional technical skills but also deep local market intelligence.</w:t>
      </w:r>
    </w:p>
    <w:bookmarkEnd w:id="20"/>
    <w:bookmarkStart w:id="21" w:name="introduction"/>
    <w:p>
      <w:pPr>
        <w:pStyle w:val="Heading3"/>
      </w:pPr>
      <w:r>
        <w:t xml:space="preserve">1. Introduction</w:t>
      </w:r>
    </w:p>
    <w:p>
      <w:pPr>
        <w:pStyle w:val="FirstParagraph"/>
      </w:pPr>
      <w:r>
        <w:t xml:space="preserve">The global financial sector has undergone significant transformation in the past decade, but few regions have experienced such rapid shifts as Russia Moscow. As the capital of the Russian Federation and its primary economic engine, Moscow serves as a concentrated hub for banking, investment firms, and corporate headquarters. Within this high-stakes environment, the role of a Financial Analyst has evolved from mere number-crunching to becoming a strategic advisor essential for organizational survival and growth.</w:t>
      </w:r>
    </w:p>
    <w:p>
      <w:pPr>
        <w:pStyle w:val="BodyText"/>
      </w:pPr>
      <w:r>
        <w:t xml:space="preserve">A Financial Analyst is fundamentally responsible for guiding businesses and individuals in making investment decisions based on financial data, market trends, and economic indicators. However, when applied to the context of Russia Moscow, this definition expands significantly. The analyst must contend with a volatile currency exchange rate environment influenced by international sanctions and energy prices. Furthermore, the regulatory landscape in Russia is subject to frequent legislative changes that require immediate adaptation from financial professionals.</w:t>
      </w:r>
    </w:p>
    <w:p>
      <w:pPr>
        <w:pStyle w:val="BodyText"/>
      </w:pPr>
      <w:r>
        <w:t xml:space="preserve">This term paper aims to dissect the multifaceted nature of being a Financial Analyst in Russia Moscow. It will evaluate the specific skills required, the impact of local regulations such as those enforced by the Central Bank of Russia, and how geopolitical factors influence financial forecasting. By understanding these nuances, we can better appreciate why the position is both demanding and vital for maintaining economic stability in one of the world's most complex markets.</w:t>
      </w:r>
    </w:p>
    <w:bookmarkEnd w:id="21"/>
    <w:bookmarkStart w:id="22" w:name="X9a3b8bb7b7ee8c5cb10b200c1de1819714fd4ef"/>
    <w:p>
      <w:pPr>
        <w:pStyle w:val="Heading3"/>
      </w:pPr>
      <w:r>
        <w:t xml:space="preserve">2. The Unique Economic Landscape of Russia Moscow</w:t>
      </w:r>
    </w:p>
    <w:p>
      <w:pPr>
        <w:pStyle w:val="FirstParagraph"/>
      </w:pPr>
      <w:r>
        <w:t xml:space="preserve">To understand the role of a Financial Analyst in this region, one must first comprehend the economic ecosystem of Russia Moscow. Unlike Western financial centers like New York or London, which operate under relatively stable and predictable regulatory regimes, the market in Moscow is characterized by high volatility. The economy is heavily reliant on natural resources, particularly oil and gas exports. Consequently a Financial Analyst working in this sector must be intimately familiar with global energy markets.</w:t>
      </w:r>
    </w:p>
    <w:p>
      <w:pPr>
        <w:pStyle w:val="BodyText"/>
      </w:pPr>
      <w:r>
        <w:t xml:space="preserve">Furthermore, sanctions play a pivotal role in shaping financial strategies within Russia Moscow. International restrictions have forced local institutions to develop alternative payment systems and trade routes. For an analyst, this means traditional modeling techniques may need adjustment to account for "sanction risk" as a tangible variable in valuation models. The isolation from certain global financial networks necessitates that analysts possess superior skills in local liquidity management and cross-border transaction structuring using non-Westian currencies.</w:t>
      </w:r>
    </w:p>
    <w:p>
      <w:pPr>
        <w:pStyle w:val="BodyText"/>
      </w:pPr>
      <w:r>
        <w:t xml:space="preserve">Additionally, the concentration of wealth and corporate power in Russia Moscow creates a unique client base. Large state-owned enterprises dominate key sectors such as energy, defense, and telecommunications. A Financial Analyst serving these entities must navigate complex relationships between government policy directives and private sector profitability goals. This dual pressure requires a nuanced understanding of public-private partnerships and state-sponsored economic initiatives.</w:t>
      </w:r>
    </w:p>
    <w:bookmarkEnd w:id="22"/>
    <w:bookmarkStart w:id="26" w:name="X74b483bc87e1cb50d171f1df427ae3603a89a59"/>
    <w:p>
      <w:pPr>
        <w:pStyle w:val="Heading3"/>
      </w:pPr>
      <w:r>
        <w:t xml:space="preserve">3. Core Responsibilities of the Financial Analyst</w:t>
      </w:r>
    </w:p>
    <w:p>
      <w:pPr>
        <w:pStyle w:val="FirstParagraph"/>
      </w:pPr>
      <w:r>
        <w:t xml:space="preserve">Despite the external pressures, the core responsibilities of a Financial Analyst remain rooted in data analysis and strategic planning. However, in Russia Moscow, these tasks are amplified by specific local requirements.</w:t>
      </w:r>
    </w:p>
    <w:bookmarkStart w:id="23" w:name="regulatory-compliance-and-reporting"/>
    <w:p>
      <w:pPr>
        <w:pStyle w:val="Heading4"/>
      </w:pPr>
      <w:r>
        <w:t xml:space="preserve">3.1 Regulatory Compliance and Reporting</w:t>
      </w:r>
    </w:p>
    <w:p>
      <w:pPr>
        <w:pStyle w:val="FirstParagraph"/>
      </w:pPr>
      <w:r>
        <w:t xml:space="preserve">One of the most critical aspects of this role is adhering to the strict reporting standards set by the Central Bank of Russia (CBR). Financial Analysts must ensure that all financial statements comply with Russian Accounting Standards (RAS) and increasingly, International Financial Reporting Standards (IFRS) where applicable. Misinterpretation or non-compliance can lead to severe legal repercussions and loss of operational licenses. Therefore, staying abreast of legislative changes in Moscow is not optional; it is a fundamental job requirement.</w:t>
      </w:r>
    </w:p>
    <w:bookmarkEnd w:id="23"/>
    <w:bookmarkStart w:id="24" w:name="risk-management"/>
    <w:p>
      <w:pPr>
        <w:pStyle w:val="Heading4"/>
      </w:pPr>
      <w:r>
        <w:t xml:space="preserve">3.2 Risk Management</w:t>
      </w:r>
    </w:p>
    <w:p>
      <w:pPr>
        <w:pStyle w:val="FirstParagraph"/>
      </w:pPr>
      <w:r>
        <w:t xml:space="preserve">Given the geopolitical tensions and economic fluctuations, risk management has become more prominent than ever. A Financial Analyst in Russia Moscow must develop robust hedging strategies to protect assets against ruble devaluation and inflation spikes. This involves sophisticated use of derivative instruments and alternative asset classes such as gold or digital currencies, which have gained popularity among investors in the region seeking to preserve capital value.</w:t>
      </w:r>
    </w:p>
    <w:bookmarkEnd w:id="24"/>
    <w:bookmarkStart w:id="25" w:name="strategic-forecasting"/>
    <w:p>
      <w:pPr>
        <w:pStyle w:val="Heading4"/>
      </w:pPr>
      <w:r>
        <w:t xml:space="preserve">3.3 Strategic Forecasting</w:t>
      </w:r>
    </w:p>
    <w:p>
      <w:pPr>
        <w:pStyle w:val="FirstParagraph"/>
      </w:pPr>
      <w:r>
        <w:t xml:space="preserve">Traditional forecasting models often fail in high-volatility environments. Analysts must employ scenario planning and stress testing extensively. For example, a Financial Analyst might create multiple budgetary forecasts based on varying oil price scenarios or changes in interest rates set by the CBR. This ability to pivot quickly between optimistic, pessimistic, and baseline scenarios is what distinguishes a successful analyst from an average one in this market.</w:t>
      </w:r>
    </w:p>
    <w:bookmarkEnd w:id="25"/>
    <w:bookmarkEnd w:id="26"/>
    <w:bookmarkStart w:id="27" w:name="digital-transformation-and-fintech"/>
    <w:p>
      <w:pPr>
        <w:pStyle w:val="Heading3"/>
      </w:pPr>
      <w:r>
        <w:t xml:space="preserve">4. Digital Transformation and Fintech</w:t>
      </w:r>
    </w:p>
    <w:p>
      <w:pPr>
        <w:pStyle w:val="FirstParagraph"/>
      </w:pPr>
      <w:r>
        <w:t xml:space="preserve">Russia Moscow has emerged as a surprising leader in digital banking and fintech adoption, particularly following recent economic shifts. The widespread use of QR code payments, mobile banking apps, and electronic signatures has streamlined financial processes significantly. For a Financial Analyst, this means that data access is more immediate than ever before.</w:t>
      </w:r>
    </w:p>
    <w:p>
      <w:pPr>
        <w:pStyle w:val="BodyText"/>
      </w:pPr>
      <w:r>
        <w:t xml:space="preserve">However this technological shift also introduces new challenges in cybersecurity and data privacy. Analysts must work closely with IT security teams to ensure that financial models are built on secure and accurate data streams. Moreover, the rise of artificial intelligence (AI) in financial analysis allows for faster processing of large datasets. Financial Analysts who leverage AI tools to automate routine reporting can dedicate more time to high-level strategic thinking, a crucial advantage in the fast-paced business environment of Russia Moscow.</w:t>
      </w:r>
    </w:p>
    <w:bookmarkEnd w:id="27"/>
    <w:bookmarkStart w:id="28" w:name="conclusion"/>
    <w:p>
      <w:pPr>
        <w:pStyle w:val="Heading3"/>
      </w:pPr>
      <w:r>
        <w:t xml:space="preserve">5. Conclusion</w:t>
      </w:r>
    </w:p>
    <w:p>
      <w:pPr>
        <w:pStyle w:val="FirstParagraph"/>
      </w:pPr>
      <w:r>
        <w:t xml:space="preserve">In conclusion, the role of a Financial Analyst in Russia Moscow is far more complex and dynamic than in many other global markets. It requires a professional who is not only technically proficient in finance but also deeply attuned to the geopolitical, regulatory, and technological currents shaping the region. The ability to interpret data within the context of local realities—such as sanction impacts, currency volatility, and state-led economic policies—is paramount.</w:t>
      </w:r>
    </w:p>
    <w:p>
      <w:pPr>
        <w:pStyle w:val="BodyText"/>
      </w:pPr>
      <w:r>
        <w:t xml:space="preserve">As Russia Moscow continues to adapt its financial infrastructure amidst global changes, the demand for skilled Financial Analysts who can provide clear, compliant, and strategic insights will only grow. These professionals serve as the navigators of uncertainty in a turbulent market. Ultimately, their effectiveness determines not just individual company performance but also contributes to the broader economic resilience of one of the most important financial centers in Eurasia.</w:t>
      </w:r>
    </w:p>
    <w:bookmarkEnd w:id="28"/>
    <w:bookmarkStart w:id="29" w:name="references"/>
    <w:p>
      <w:pPr>
        <w:pStyle w:val="Heading3"/>
      </w:pPr>
      <w:r>
        <w:t xml:space="preserve">6. References</w:t>
      </w:r>
    </w:p>
    <w:p>
      <w:pPr>
        <w:numPr>
          <w:ilvl w:val="0"/>
          <w:numId w:val="1001"/>
        </w:numPr>
        <w:pStyle w:val="Compact"/>
      </w:pPr>
      <w:r>
        <w:t xml:space="preserve">Central Bank of Russia. (2023). Annual Monetary Policy Reports.</w:t>
      </w:r>
    </w:p>
    <w:p>
      <w:pPr>
        <w:numPr>
          <w:ilvl w:val="0"/>
          <w:numId w:val="1001"/>
        </w:numPr>
        <w:pStyle w:val="Compact"/>
      </w:pPr>
      <w:r>
        <w:t xml:space="preserve">KPMG Russia. (2022). Doing Business in Moscow: Regulatory Challenges and Opportunities.</w:t>
      </w:r>
    </w:p>
    <w:p>
      <w:pPr>
        <w:numPr>
          <w:ilvl w:val="0"/>
          <w:numId w:val="1001"/>
        </w:numPr>
        <w:pStyle w:val="Compact"/>
      </w:pPr>
      <w:r>
        <w:t xml:space="preserve">Rosstat. (2023). Statistical Yearbook of the Russian Federation.</w:t>
      </w:r>
    </w:p>
    <w:p>
      <w:pPr>
        <w:numPr>
          <w:ilvl w:val="0"/>
          <w:numId w:val="1001"/>
        </w:numPr>
        <w:pStyle w:val="Compact"/>
      </w:pPr>
      <w:r>
        <w:t xml:space="preserve">Sberbank Research. (2023). Digital Finance Trends in Eastern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Russia Moscow</dc:title>
  <dc:creator/>
  <dc:language>en</dc:language>
  <cp:keywords/>
  <dcterms:created xsi:type="dcterms:W3CDTF">2026-07-29T14:26:33Z</dcterms:created>
  <dcterms:modified xsi:type="dcterms:W3CDTF">2026-07-29T14:26:33Z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