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c00b9ab6a92b2e3ee3799885abe0c6ae8eff699"/>
    <w:p>
      <w:pPr>
        <w:pStyle w:val="Heading1"/>
      </w:pPr>
      <w:r>
        <w:t xml:space="preserve">The Strategic Imperative of the Financial Analyst in Russia, Saint Petersburg</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Focusing Region:</w:t>
      </w:r>
      <w:r>
        <w:t xml:space="preserve"> </w:t>
      </w:r>
      <w:r>
        <w:t xml:space="preserve">Russia, Saint Petersburg</w:t>
      </w:r>
    </w:p>
    <w:bookmarkStart w:id="20" w:name="i.-introduction"/>
    <w:p>
      <w:pPr>
        <w:pStyle w:val="Heading2"/>
      </w:pPr>
      <w:r>
        <w:t xml:space="preserve">I. Introduction</w:t>
      </w:r>
    </w:p>
    <w:p>
      <w:pPr>
        <w:pStyle w:val="FirstParagraph"/>
      </w:pPr>
      <w:r>
        <w:t xml:space="preserve">In the complex and rapidly shifting landscape of modern global economics, the role of the Financial Analyst has transcended traditional bookkeeping to become a pivotal strategic function within corporate governance. This Term Paper explores the specific dynamics, challenges, and opportunities defining this profession within a unique geographical and economic context: Russia, with a particular focus on its cultural and economic capital, Saint Petersburg. As international sanctions reshape trade routes and domestic policies adjust to new geopolitical realities, the Financial Analyst in Russia is no longer merely a reporter of past performance but becomes an essential navigator of uncertainty. This document argues that the contemporary Financial Analyst in Saint Petersburg must possess hybrid skills combining rigorous technical financial modeling with deep local regulatory knowledge and adaptive strategic foresight.</w:t>
      </w:r>
    </w:p>
    <w:bookmarkEnd w:id="20"/>
    <w:bookmarkStart w:id="21" w:name="X9a27503d6f15bf730fe5430ecbf0300af66c4f4"/>
    <w:p>
      <w:pPr>
        <w:pStyle w:val="Heading2"/>
      </w:pPr>
      <w:r>
        <w:t xml:space="preserve">II. The Economic Context: Saint Petersburg as a Financial Hub</w:t>
      </w:r>
    </w:p>
    <w:p>
      <w:pPr>
        <w:pStyle w:val="FirstParagraph"/>
      </w:pPr>
      <w:r>
        <w:t xml:space="preserve">While Moscow remains the undisputed heart of Russian banking, Saint Petersburg holds a distinct and critical position in the nation’s economic architecture. Historically known for its industrial heritage, the city has transformed into a major hub for information technology, shipping, logistics, and increasingly, fintech services. For any discussion regarding finance in Russia today one must acknowledge Saint Petersburg's dual identity as both a historic center of culture and a pragmatic engine of modern commerce.</w:t>
      </w:r>
      <w:r>
        <w:t xml:space="preserve"> </w:t>
      </w:r>
      <w:r>
        <w:t xml:space="preserve">The economic environment in Saint Petersburg is characterized by high concentrations of large industrial enterprises (such as Sevmash or Kirov Plant) alongside a vibrant ecosystem of small and medium-sized enterprises (SMEs) specializing in software development and creative industries. Consequently, the demand for Financial Analysts here is diverse. They are required to analyze heavy machinery export margins, optimize currency exposure for shipping firms dealing with international routes, and manage venture capital flows for local tech startups. This diversity necessitates a Financial Analyst who is not only numerically proficient but also sector-agnostic in their understanding of business models.</w:t>
      </w:r>
    </w:p>
    <w:bookmarkEnd w:id="21"/>
    <w:bookmarkStart w:id="24" w:name="X9d267a8493d46933ac53ebebcd31268765500de"/>
    <w:p>
      <w:pPr>
        <w:pStyle w:val="Heading2"/>
      </w:pPr>
      <w:r>
        <w:t xml:space="preserve">III. Impact of Geopolitical Sanctions on Financial Analysis</w:t>
      </w:r>
    </w:p>
    <w:p>
      <w:pPr>
        <w:pStyle w:val="FirstParagraph"/>
      </w:pPr>
      <w:r>
        <w:t xml:space="preserve">The most significant variable affecting the profession today is the imposition of extensive international sanctions on Russia. This has fundamentally altered the toolkit and responsibilities of every Financial Analyst operating in Saint Petersburg and across the wider region. Traditionally, financial analysis relied heavily on comparative benchmarks from Western markets. Today, such benchmarks are often inaccessible or irrelevant due to market isolation from major global indices (such as S&amp;P 500 or FTSE).</w:t>
      </w:r>
    </w:p>
    <w:bookmarkStart w:id="22" w:name="a.-shift-in-currency-risk-management"/>
    <w:p>
      <w:pPr>
        <w:pStyle w:val="Heading3"/>
      </w:pPr>
      <w:r>
        <w:t xml:space="preserve">A. Shift in Currency Risk Management</w:t>
      </w:r>
    </w:p>
    <w:p>
      <w:pPr>
        <w:pStyle w:val="FirstParagraph"/>
      </w:pPr>
      <w:r>
        <w:t xml:space="preserve">The volatility of the Russian Ruble and the shift toward non-dollar trade settlements (utilizing Yuan, Rupee, or local currencies) require Financial Analysts to develop sophisticated hedging strategies that did not exist five years ago. In Saint Petersburg, a city heavily reliant on maritime trade with Asia and Europe via alternative routes, analysts must constantly model exchange rate risks against multiple currencies simultaneously. The ability to forecast currency trends in an isolated market is now a primary KPI for financial departments.</w:t>
      </w:r>
    </w:p>
    <w:bookmarkEnd w:id="22"/>
    <w:bookmarkStart w:id="23" w:name="b.-supply-chain-cost-analysis"/>
    <w:p>
      <w:pPr>
        <w:pStyle w:val="Heading3"/>
      </w:pPr>
      <w:r>
        <w:t xml:space="preserve">B. Supply Chain Cost Analysis</w:t>
      </w:r>
    </w:p>
    <w:p>
      <w:pPr>
        <w:pStyle w:val="FirstParagraph"/>
      </w:pPr>
      <w:r>
        <w:t xml:space="preserve">Sanctions have disrupted supply chains, forcing companies in Saint Petersburg to find alternative suppliers from Asia, Africa, and Latin America. Financial Analysts are tasked with analyzing the total landed cost of goods when logistics routes become longer and more complex. This involves calculating new insurance premiums, freight costs via the Middle Corridor or Northern Sea Route, and tariffs associated with parallel imports. The role has thus expanded into supply chain finance, requiring analysts to work closely with logistics managers to forecast cash flow impacts of delayed shipments.</w:t>
      </w:r>
    </w:p>
    <w:bookmarkEnd w:id="23"/>
    <w:bookmarkEnd w:id="24"/>
    <w:bookmarkStart w:id="25" w:name="X8d7b826865dbc1785087ba763e5588d332df259"/>
    <w:p>
      <w:pPr>
        <w:pStyle w:val="Heading2"/>
      </w:pPr>
      <w:r>
        <w:t xml:space="preserve">IV. Regulatory Adaptation and Local Compliance</w:t>
      </w:r>
    </w:p>
    <w:p>
      <w:pPr>
        <w:pStyle w:val="FirstParagraph"/>
      </w:pPr>
      <w:r>
        <w:t xml:space="preserve">Operating in Russia requires navigating a dense web of federal regulations that are frequently amended in response to external pressures. For the Financial Analyst in Saint Petersburg, mastery of Russian accounting standards (RAS) and tax codes is not optional but foundational. However, beyond standard compliance, analysts must interpret directives from the Central Bank of Russia regarding capital controls and liquidity management.</w:t>
      </w:r>
      <w:r>
        <w:t xml:space="preserve"> </w:t>
      </w:r>
      <w:r>
        <w:t xml:space="preserve">Furthermore, as many international firms exit the market or reduce their footprint in Saint Petersburg there is a surge in domestic consolidation. Mergers and Acquisitions (M&amp;A) activity is shifting toward domestic buyers. Financial Analysts are increasingly involved in due diligence processes that assess not just financial health but also political risk and operational resilience under sanctions regimes. This requires a qualitative analytical skill set that goes beyond Excel spreadsheets, incorporating legal and geopolitical intelligence into financial valuations.</w:t>
      </w:r>
    </w:p>
    <w:bookmarkEnd w:id="25"/>
    <w:bookmarkStart w:id="26" w:name="Xf4df1f0449dd4dbd3d878e1921fd61f75575186"/>
    <w:p>
      <w:pPr>
        <w:pStyle w:val="Heading2"/>
      </w:pPr>
      <w:r>
        <w:t xml:space="preserve">V. Technological Transformation and Fintech Innovation</w:t>
      </w:r>
    </w:p>
    <w:p>
      <w:pPr>
        <w:pStyle w:val="FirstParagraph"/>
      </w:pPr>
      <w:r>
        <w:t xml:space="preserve">Saint Petersburg has emerged as a leading center for IT development in Russia, second only to Moscow in some metrics. This has created a symbiotic relationship between the city’s corporate sector and its technology providers. Financial Analysts are increasingly expected to be proficient in data analytics tools such as Python, SQL, and Power BI. The traditional manual reporting cycle is being replaced by real-time dashboards that integrate operational data with financial outcomes.</w:t>
      </w:r>
      <w:r>
        <w:t xml:space="preserve"> </w:t>
      </w:r>
      <w:r>
        <w:t xml:space="preserve">Moreover, the rise of domestic fintech solutions has changed how transactions are processed and analyzed. Analysts must evaluate the efficiency gains of adopting local payment systems (like SPFS instead of SWIFT for certain transactions) and digital banking platforms. The ability to leverage big data to predict consumer behavior within the Russian market is becoming a competitive advantage for companies based in Saint Petersburg, distinguishing them from competitors who rely on outdated analytical methods.</w:t>
      </w:r>
    </w:p>
    <w:bookmarkEnd w:id="26"/>
    <w:bookmarkStart w:id="27" w:name="vi.-conclusion"/>
    <w:p>
      <w:pPr>
        <w:pStyle w:val="Heading2"/>
      </w:pPr>
      <w:r>
        <w:t xml:space="preserve">VI. Conclusion</w:t>
      </w:r>
    </w:p>
    <w:p>
      <w:pPr>
        <w:pStyle w:val="FirstParagraph"/>
      </w:pPr>
      <w:r>
        <w:t xml:space="preserve">In conclusion, the role of the Financial Analyst in Russia, specifically within the dynamic economic environment of Saint Petersburg, has undergone a profound transformation. It is no longer sufficient to simply interpret historical financial statements. The modern analyst must be a strategic partner capable of interpreting complex geopolitical risks, managing multi-currency exposures in an isolated market, and leveraging local technological advancements for competitive advantage.</w:t>
      </w:r>
      <w:r>
        <w:t xml:space="preserve"> </w:t>
      </w:r>
      <w:r>
        <w:t xml:space="preserve">Saint Petersburg serves as a microcosm of the broader Russian economy: resilient, adaptive, and facing unprecedented challenges. For professionals aiming to succeed as Financial Analysts in this region, the future lies in hybrid expertise—combining international analytical rigor with deep local contextual intelligence. As Russia continues to pivot its economic partnerships eastward and inward, the Financial Analyst will remain the critical link ensuring corporate stability and strategic growth amidst turbulence. This Term Paper asserts that investing in high-level financial analysis training tailored to these specific regional challenges is not merely beneficial but essential for sustainable business operations in contemporary Russia.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Financial Analyst in Russia, Saint Petersburg</dc:title>
  <dc:creator/>
  <cp:keywords/>
  <dcterms:created xsi:type="dcterms:W3CDTF">2026-07-29T21:33:30Z</dcterms:created>
  <dcterms:modified xsi:type="dcterms:W3CDTF">2026-07-29T21:33:30Z</dcterms:modified>
</cp:coreProperties>
</file>

<file path=docProps/custom.xml><?xml version="1.0" encoding="utf-8"?>
<Properties xmlns="http://schemas.openxmlformats.org/officeDocument/2006/custom-properties" xmlns:vt="http://schemas.openxmlformats.org/officeDocument/2006/docPropsVTypes"/>
</file>