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3149ba0be17af78cf4018d43d91a6b66ce78b9"/>
    <w:p>
      <w:pPr>
        <w:pStyle w:val="Heading1"/>
      </w:pPr>
      <w:r>
        <w:t xml:space="preserve">A Term Paper on the Professional Landscape of the Financial Analyst in Saudi Arabia Riyadh</w:t>
      </w:r>
    </w:p>
    <w:p>
      <w:pPr>
        <w:pStyle w:val="FirstParagraph"/>
      </w:pPr>
      <w:r>
        <w:br/>
      </w:r>
      <w:r>
        <w:br/>
      </w:r>
      <w:r>
        <w:t xml:space="preserve">Prepared by:</w:t>
      </w:r>
      <w:r>
        <w:br/>
      </w:r>
      <w:r>
        <w:t xml:space="preserve">[Your Name/Student ID]</w:t>
      </w:r>
      <w:r>
        <w:br/>
      </w:r>
      <w:r>
        <w:rPr>
          <w:bCs/>
          <w:b/>
        </w:rPr>
        <w:t xml:space="preserve">Date:</w:t>
      </w:r>
      <w:r>
        <w:t xml:space="preserve"> </w:t>
      </w:r>
      <w:r>
        <w:t xml:space="preserve">October 26, 2023</w:t>
      </w:r>
    </w:p>
    <w:bookmarkEnd w:id="20"/>
    <w:bookmarkStart w:id="28" w:name="Xf132637a62feca606b5db8465a418ef9df5c2a4"/>
    <w:p>
      <w:pPr>
        <w:pStyle w:val="Heading1"/>
      </w:pPr>
      <w:r>
        <w:t xml:space="preserve">The Evolving Role of the Financial Analyst in Saudi Arabia Riyadh: Navigating Vision 2030 and Digital Transformation</w:t>
      </w:r>
    </w:p>
    <w:bookmarkStart w:id="21" w:name="i.-introduction"/>
    <w:p>
      <w:pPr>
        <w:pStyle w:val="Heading3"/>
      </w:pPr>
      <w:r>
        <w:t xml:space="preserve">I. Introduction</w:t>
      </w:r>
    </w:p>
    <w:p>
      <w:pPr>
        <w:pStyle w:val="FirstParagraph"/>
      </w:pPr>
      <w:r>
        <w:t xml:space="preserve">The Kingdom of Saudi Arabia is currently undergoing a profound economic transformation, driven by</w:t>
      </w:r>
      <w:r>
        <w:t xml:space="preserve"> </w:t>
      </w:r>
      <w:r>
        <w:rPr>
          <w:bCs/>
          <w:b/>
        </w:rPr>
        <w:t xml:space="preserve">Saudi Arabia Riyadh</w:t>
      </w:r>
      <w:r>
        <w:t xml:space="preserve">'s emergence as a central hub for business, finance, and innovation in the Middle East. At the heart of this transformation lies Vision 2030, an ambitious strategic framework aimed at diversifying the economy away from oil dependence toward vibrant public and private sectors. Within this dynamic environment, the role of the</w:t>
      </w:r>
      <w:r>
        <w:t xml:space="preserve"> </w:t>
      </w:r>
      <w:r>
        <w:rPr>
          <w:bCs/>
          <w:b/>
        </w:rPr>
        <w:t xml:space="preserve">Financial Analyst</w:t>
      </w:r>
      <w:r>
        <w:t xml:space="preserve"> </w:t>
      </w:r>
      <w:r>
        <w:t xml:space="preserve">has evolved from a traditional reporting function to a strategic partnership position that is critical to organizational success.</w:t>
      </w:r>
    </w:p>
    <w:p>
      <w:pPr>
        <w:pStyle w:val="BodyText"/>
      </w:pPr>
      <w:r>
        <w:t xml:space="preserve">This term paper examines the specific responsibilities, challenges, and opportunities facing financial analysts operating in</w:t>
      </w:r>
      <w:r>
        <w:t xml:space="preserve"> </w:t>
      </w:r>
      <w:r>
        <w:rPr>
          <w:bCs/>
          <w:b/>
        </w:rPr>
        <w:t xml:space="preserve">Saudi Arabia Riyadh</w:t>
      </w:r>
      <w:r>
        <w:t xml:space="preserve">. It explores how local regulatory frameworks, cultural nuances, and rapid technological adoption are reshaping the skill sets required for professionals in this field. By analyzing these factors, we can better understand why the</w:t>
      </w:r>
      <w:r>
        <w:t xml:space="preserve"> </w:t>
      </w:r>
      <w:r>
        <w:rPr>
          <w:bCs/>
          <w:b/>
        </w:rPr>
        <w:t xml:space="preserve">Financial Analyst</w:t>
      </w:r>
      <w:r>
        <w:t xml:space="preserve"> </w:t>
      </w:r>
      <w:r>
        <w:t xml:space="preserve">is now considered a pivotal stakeholder in achieving the economic goals of</w:t>
      </w:r>
      <w:r>
        <w:t xml:space="preserve"> </w:t>
      </w:r>
      <w:r>
        <w:rPr>
          <w:bCs/>
          <w:b/>
        </w:rPr>
        <w:t xml:space="preserve">Saudi Arabia Riyadh</w:t>
      </w:r>
      <w:r>
        <w:t xml:space="preserve">.</w:t>
      </w:r>
    </w:p>
    <w:bookmarkEnd w:id="21"/>
    <w:bookmarkStart w:id="22" w:name="X9bf9d7541e12935a28fff9b7747c2d229b92964"/>
    <w:p>
      <w:pPr>
        <w:pStyle w:val="Heading3"/>
      </w:pPr>
      <w:r>
        <w:t xml:space="preserve">II. The Strategic Context: Vision 2030 and Economic Diversification</w:t>
      </w:r>
    </w:p>
    <w:p>
      <w:pPr>
        <w:pStyle w:val="FirstParagraph"/>
      </w:pPr>
      <w:r>
        <w:t xml:space="preserve">To understand the modern</w:t>
      </w:r>
      <w:r>
        <w:t xml:space="preserve"> </w:t>
      </w:r>
      <w:r>
        <w:rPr>
          <w:bCs/>
          <w:b/>
        </w:rPr>
        <w:t xml:space="preserve">Financial Analyst</w:t>
      </w:r>
      <w:r>
        <w:t xml:space="preserve">, one must first appreciate the macroeconomic context of</w:t>
      </w:r>
    </w:p>
    <w:p>
      <w:pPr>
        <w:pStyle w:val="BodyText"/>
      </w:pPr>
      <w:r>
        <w:t xml:space="preserve">Saudi Arabia Riyadh. Historically, financial planning in the region was heavily reliant on hydrocarbon revenues. However, under Vision 2030, there has been a massive influx of foreign direct investment (FDI) and the establishment of new regulatory bodies such as the Capital Market Authority (CMA). For a</w:t>
      </w:r>
      <w:r>
        <w:t xml:space="preserve"> </w:t>
      </w:r>
      <w:r>
        <w:rPr>
          <w:bCs/>
          <w:b/>
        </w:rPr>
        <w:t xml:space="preserve">Financial Analyst</w:t>
      </w:r>
      <w:r>
        <w:t xml:space="preserve"> </w:t>
      </w:r>
      <w:r>
        <w:t xml:space="preserve">working in this landscape, the primary task is no longer just historical accounting; it is forward-looking strategic forecasting.</w:t>
      </w:r>
    </w:p>
    <w:p>
      <w:pPr>
        <w:pStyle w:val="BodyText"/>
      </w:pPr>
      <w:r>
        <w:t xml:space="preserve">In</w:t>
      </w:r>
    </w:p>
    <w:p>
      <w:pPr>
        <w:pStyle w:val="BodyText"/>
      </w:pPr>
      <w:r>
        <w:t xml:space="preserve">Saudi Arabia Riyadh, analysts are tasked with evaluating investment opportunities in non-oil sectors such as tourism, renewable energy, logistics, and technology. This requires a shift from static budgeting to dynamic scenario planning. The analyst must interpret complex geopolitical shifts and local policy changes to provide actionable insights that drive growth. Consequently, the</w:t>
      </w:r>
    </w:p>
    <w:p>
      <w:pPr>
        <w:pStyle w:val="BodyText"/>
      </w:pPr>
      <w:r>
        <w:t xml:space="preserve">Financial Analyst in Riyadh serves as a bridge between global financial standards and local market realities.</w:t>
      </w:r>
    </w:p>
    <w:bookmarkEnd w:id="22"/>
    <w:bookmarkStart w:id="23" w:name="X8813d5843668c7e378035490405b844745c4f4e"/>
    <w:p>
      <w:pPr>
        <w:pStyle w:val="Heading3"/>
      </w:pPr>
      <w:r>
        <w:t xml:space="preserve">III. Core Responsibilities of the Modern Financial Analyst</w:t>
      </w:r>
    </w:p>
    <w:p>
      <w:pPr>
        <w:pStyle w:val="FirstParagraph"/>
      </w:pPr>
      <w:r>
        <w:t xml:space="preserve">The day-to-day responsibilities of a</w:t>
      </w:r>
    </w:p>
    <w:p>
      <w:pPr>
        <w:pStyle w:val="BodyText"/>
      </w:pPr>
      <w:r>
        <w:t xml:space="preserve">Financial Analyst</w:t>
      </w:r>
      <w:r>
        <w:rPr>
          <w:iCs/>
          <w:i/>
        </w:rPr>
        <w:t xml:space="preserve"> </w:t>
      </w:r>
      <w:r>
        <w:t xml:space="preserve">in Saudi Arabia have expanded significantly. While traditional duties such as variance analysis, cost management, and financial reporting remain foundational, new competencies are now mandatory.</w:t>
      </w:r>
    </w:p>
    <w:p>
      <w:pPr>
        <w:pStyle w:val="BodyText"/>
      </w:pPr>
      <w:r>
        <w:rPr>
          <w:bCs/>
          <w:b/>
        </w:rPr>
        <w:t xml:space="preserve">A. Strategic Decision Support:</w:t>
      </w:r>
    </w:p>
    <w:p>
      <w:pPr>
        <w:pStyle w:val="BodyText"/>
      </w:pPr>
      <w:r>
        <w:t xml:space="preserve">In the competitive market of</w:t>
      </w:r>
    </w:p>
    <w:p>
      <w:pPr>
        <w:pStyle w:val="BodyText"/>
      </w:pPr>
      <w:r>
        <w:t xml:space="preserve">Saudi Arabia Riyadh, companies rely on analysts to validate business cases for new ventures. This involves rigorous Discounted Cash Flow (DCF) modeling and sensitivity analysis that accounts for local inflation rates, currency pegs, and regulatory tax implications (such as Zakat and Corporate Income Tax). The analyst must ensure that financial models are robust enough to withstand the volatile nature of emerging markets.</w:t>
      </w:r>
    </w:p>
    <w:p>
      <w:pPr>
        <w:pStyle w:val="BodyText"/>
      </w:pPr>
      <w:r>
        <w:rPr>
          <w:bCs/>
          <w:b/>
        </w:rPr>
        <w:t xml:space="preserve">B. Regulatory Compliance and Governance:</w:t>
      </w:r>
    </w:p>
    <w:p>
      <w:pPr>
        <w:numPr>
          <w:ilvl w:val="0"/>
          <w:numId w:val="1001"/>
        </w:numPr>
        <w:pStyle w:val="Compact"/>
      </w:pPr>
      <w:r>
        <w:t xml:space="preserve">With the strengthening of corporate governance standards in</w:t>
      </w:r>
    </w:p>
    <w:p>
      <w:pPr>
        <w:numPr>
          <w:ilvl w:val="0"/>
          <w:numId w:val="1000"/>
        </w:numPr>
        <w:pStyle w:val="Compact"/>
      </w:pPr>
      <w:r>
        <w:t xml:space="preserve">Saudi Arabia Riyadh, analysts play a crucial role in ensuring compliance with International Financial Reporting Standards (IFRS) and local Sharia-compliant financial principles where applicable.</w:t>
      </w:r>
    </w:p>
    <w:p>
      <w:pPr>
        <w:numPr>
          <w:ilvl w:val="0"/>
          <w:numId w:val="1001"/>
        </w:numPr>
        <w:pStyle w:val="Compact"/>
      </w:pPr>
      <w:r>
        <w:t xml:space="preserve">Understanding the nuances of Zakat, which is unique to the region, requires specialized knowledge that goes beyond standard Western accounting practices. An analyst must accurately calculate Zakat liabilities while optimizing cash flow for operational needs.</w:t>
      </w:r>
    </w:p>
    <w:p>
      <w:pPr>
        <w:pStyle w:val="FirstParagraph"/>
      </w:pPr>
      <w:r>
        <w:rPr>
          <w:bCs/>
          <w:b/>
        </w:rPr>
        <w:t xml:space="preserve">C. Risk Management:</w:t>
      </w:r>
    </w:p>
    <w:p>
      <w:pPr>
        <w:pStyle w:val="BodyText"/>
      </w:pPr>
      <w:r>
        <w:t xml:space="preserve">Risk analysis has become a central pillar of the role. Analysts in</w:t>
      </w:r>
    </w:p>
    <w:p>
      <w:pPr>
        <w:pStyle w:val="BodyText"/>
      </w:pPr>
      <w:r>
        <w:t xml:space="preserve">Saudi Arabia Riyadh must identify financial, operational, and reputational risks associated with rapid expansion projects, such as NEOM or the Red Sea Project. They utilize Value at Risk (VaR) models and stress-testing techniques to protect organizational assets against external shocks.</w:t>
      </w:r>
    </w:p>
    <w:bookmarkEnd w:id="23"/>
    <w:bookmarkStart w:id="24" w:name="X3589ca05767a336695f427aed68337a972b9859"/>
    <w:p>
      <w:pPr>
        <w:pStyle w:val="Heading3"/>
      </w:pPr>
      <w:r>
        <w:t xml:space="preserve">IV. Technological Disruption and Data Analytics</w:t>
      </w:r>
    </w:p>
    <w:p>
      <w:pPr>
        <w:pStyle w:val="FirstParagraph"/>
      </w:pPr>
      <w:r>
        <w:t xml:space="preserve">The digital transformation sweeping through</w:t>
      </w:r>
      <w:r>
        <w:t xml:space="preserve"> </w:t>
      </w:r>
      <w:r>
        <w:rPr>
          <w:bCs/>
          <w:b/>
        </w:rPr>
        <w:t xml:space="preserve">Saudi Arabia Riyadh</w:t>
      </w:r>
      <w:r>
        <w:t xml:space="preserve"> </w:t>
      </w:r>
      <w:r>
        <w:t xml:space="preserve">has fundamentally altered how financial data is processed and interpreted. The traditional manual spreadsheet-based approach is being replaced by advanced Business Intelligence (BI) tools, artificial intelligence (AI), and machine learning algorithms.</w:t>
      </w:r>
    </w:p>
    <w:p>
      <w:pPr>
        <w:pStyle w:val="BodyText"/>
      </w:pPr>
      <w:r>
        <w:t xml:space="preserve">For the contemporary</w:t>
      </w:r>
    </w:p>
    <w:p>
      <w:pPr>
        <w:pStyle w:val="BodyText"/>
      </w:pPr>
      <w:r>
        <w:t xml:space="preserve">Financial Analyst, proficiency in data visualization tools like Power BI or Tableau is no longer optional but essential. These professionals must be able to transform vast datasets into intuitive dashboards that allow senior management to make real-time decisions. Furthermore, automation of routine tasks allows analysts to focus on high-value activities such as strategic advising and stakeholder communication.</w:t>
      </w:r>
    </w:p>
    <w:p>
      <w:pPr>
        <w:pStyle w:val="BodyText"/>
      </w:pPr>
      <w:r>
        <w:t xml:space="preserve">In the context of</w:t>
      </w:r>
    </w:p>
    <w:p>
      <w:pPr>
        <w:pStyle w:val="BodyText"/>
      </w:pPr>
      <w:r>
        <w:t xml:space="preserve">Saudi Arabia Riyadh, where government entities are leading the charge in digitalization, there is a high demand for analysts who can integrate blockchain technologies for transparent supply chain financing and smart contracts. This technological fluency distinguishes the modern analyst from their predecessors.</w:t>
      </w:r>
    </w:p>
    <w:bookmarkEnd w:id="24"/>
    <w:bookmarkStart w:id="25" w:name="v.-cultural-nuances-and-soft-skills"/>
    <w:p>
      <w:pPr>
        <w:pStyle w:val="Heading3"/>
      </w:pPr>
      <w:r>
        <w:t xml:space="preserve">V. Cultural Nuances and Soft Skills</w:t>
      </w:r>
    </w:p>
    <w:p>
      <w:pPr>
        <w:pStyle w:val="FirstParagraph"/>
      </w:pPr>
      <w:r>
        <w:t xml:space="preserve">While technical skills are paramount, success as a</w:t>
      </w:r>
    </w:p>
    <w:p>
      <w:pPr>
        <w:pStyle w:val="BodyText"/>
      </w:pPr>
      <w:r>
        <w:t xml:space="preserve">Financial Analyst in</w:t>
      </w:r>
      <w:r>
        <w:t xml:space="preserve"> </w:t>
      </w:r>
      <w:r>
        <w:rPr>
          <w:bCs/>
          <w:b/>
        </w:rPr>
        <w:t xml:space="preserve">Saudi Arabia Riyadh</w:t>
      </w:r>
      <w:r>
        <w:t xml:space="preserve"> </w:t>
      </w:r>
      <w:r>
        <w:t xml:space="preserve">also depends heavily on emotional intelligence and cultural awareness. The business culture in the Kingdom places a high value on relationships (Wasta) and trust-building. An analyst must navigate hierarchical structures respectfully while advocating for data-driven decisions that may challenge established norms.</w:t>
      </w:r>
    </w:p>
    <w:p>
      <w:pPr>
        <w:pStyle w:val="BodyText"/>
      </w:pPr>
      <w:r>
        <w:t xml:space="preserve">Effective communication is critical. The ability to present complex financial data in a clear, concise manner to non-financial stakeholders—including government officials and international partners—is a key differentiator. Moreover, fluency in Arabic is often an asset, as it facilitates deeper engagement with local suppliers and regulatory bodies.</w:t>
      </w:r>
    </w:p>
    <w:bookmarkEnd w:id="25"/>
    <w:bookmarkStart w:id="26" w:name="vi.-challenges-facing-the-profession"/>
    <w:p>
      <w:pPr>
        <w:pStyle w:val="Heading3"/>
      </w:pPr>
      <w:r>
        <w:t xml:space="preserve">VI. Challenges Facing the Profession</w:t>
      </w:r>
    </w:p>
    <w:p>
      <w:pPr>
        <w:pStyle w:val="FirstParagraph"/>
      </w:pPr>
      <w:r>
        <w:t xml:space="preserve">Despite the opportunities, financial analysts in</w:t>
      </w:r>
      <w:r>
        <w:t xml:space="preserve"> </w:t>
      </w:r>
      <w:r>
        <w:rPr>
          <w:bCs/>
          <w:b/>
        </w:rPr>
        <w:t xml:space="preserve">Saudi Arabia Riyadh</w:t>
      </w:r>
      <w:r>
        <w:t xml:space="preserve"> </w:t>
      </w:r>
      <w:r>
        <w:t xml:space="preserve">face distinct challenges. There is a competitive talent market where local firms are increasingly favoring Saudi nationals (Saudization), leading to intense pressure on young professionals to upskill rapidly. Additionally, the pace of change dictated by Vision 2030 means that job roles can evolve within months, requiring continuous learning and adaptability.</w:t>
      </w:r>
    </w:p>
    <w:bookmarkEnd w:id="26"/>
    <w:bookmarkStart w:id="27" w:name="vii.-conclusion"/>
    <w:p>
      <w:pPr>
        <w:pStyle w:val="Heading3"/>
      </w:pPr>
      <w:r>
        <w:t xml:space="preserve">VII. Conclusion</w:t>
      </w:r>
    </w:p>
    <w:p>
      <w:pPr>
        <w:pStyle w:val="FirstParagraph"/>
      </w:pPr>
      <w:r>
        <w:t xml:space="preserve">In conclusion, the role of the</w:t>
      </w:r>
      <w:r>
        <w:t xml:space="preserve"> </w:t>
      </w:r>
      <w:r>
        <w:rPr>
          <w:bCs/>
          <w:b/>
        </w:rPr>
        <w:t xml:space="preserve">Financial Analyst</w:t>
      </w:r>
      <w:r>
        <w:t xml:space="preserve"> </w:t>
      </w:r>
      <w:r>
        <w:t xml:space="preserve">in</w:t>
      </w:r>
    </w:p>
    <w:p>
      <w:pPr>
        <w:pStyle w:val="BodyText"/>
      </w:pPr>
      <w:r>
        <w:t xml:space="preserve">Saudi Arabia Riyadh is undergoing a renaissance. It has transcended its traditional boundaries to become a strategic function that drives economic diversification and corporate governance. As the Kingdom continues to position itself as a global investment hub, the demand for skilled analysts who possess both technical expertise and cultural intelligence will only grow.</w:t>
      </w:r>
    </w:p>
    <w:p>
      <w:pPr>
        <w:pStyle w:val="BodyText"/>
      </w:pPr>
      <w:r>
        <w:t xml:space="preserve">For aspiring professionals, mastering this role requires more than just accounting knowledge; it demands an understanding of macroeconomic trends, technological proficiency, and strategic foresight. Ultimately, the</w:t>
      </w:r>
    </w:p>
    <w:p>
      <w:pPr>
        <w:pStyle w:val="BodyText"/>
      </w:pPr>
      <w:r>
        <w:t xml:space="preserve">Financial Analyst in Riyadh is not merely a reporter of numbers but a key architect of the future economic landscape of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Saudi Arabia Riyadh</dc:title>
  <dc:creator/>
  <dc:language>en</dc:language>
  <cp:keywords/>
  <dcterms:created xsi:type="dcterms:W3CDTF">2026-07-29T14:47:09Z</dcterms:created>
  <dcterms:modified xsi:type="dcterms:W3CDTF">2026-07-29T14:47:09Z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