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c1b2dde7fec098e0256a81a49e47c7d7ac065fb"/>
    <w:p>
      <w:pPr>
        <w:pStyle w:val="Heading1"/>
      </w:pPr>
      <w:r>
        <w:t xml:space="preserve">The Strategic Imperative of the Financial Analyst in United States Chicago</w:t>
      </w:r>
    </w:p>
    <w:p>
      <w:pPr>
        <w:pStyle w:val="FirstParagraph"/>
      </w:pPr>
      <w:r>
        <w:rPr>
          <w:iCs/>
          <w:i/>
        </w:rPr>
        <w:t xml:space="preserve">A Term Paper on Economic Stability, Corporate Strategy, and Market Dynamics</w:t>
      </w:r>
    </w:p>
    <w:p>
      <w:pPr>
        <w:pStyle w:val="BodyText"/>
      </w:pPr>
      <w:r>
        <w:rPr>
          <w:bCs/>
          <w:b/>
        </w:rPr>
        <w:t xml:space="preserve">Date:</w:t>
      </w:r>
      <w:r>
        <w:t xml:space="preserve"> </w:t>
      </w:r>
      <w:r>
        <w:t xml:space="preserve">October 26, 2023</w:t>
      </w:r>
      <w:r>
        <w:br/>
      </w:r>
    </w:p>
    <w:p>
      <w:pPr>
        <w:pStyle w:val="BodyText"/>
      </w:pPr>
      <w:r>
        <w:t xml:space="preserve">Course:</w:t>
      </w:r>
    </w:p>
    <w:p>
      <w:pPr>
        <w:pStyle w:val="BodyText"/>
      </w:pPr>
      <w:r>
        <w:t xml:space="preserve">Institution:</w:t>
      </w:r>
    </w:p>
    <w:bookmarkStart w:id="20" w:name="i.-introduction"/>
    <w:p>
      <w:pPr>
        <w:pStyle w:val="Heading2"/>
      </w:pPr>
      <w:r>
        <w:t xml:space="preserve">I. Introduction</w:t>
      </w:r>
    </w:p>
    <w:p>
      <w:pPr>
        <w:pStyle w:val="FirstParagraph"/>
      </w:pPr>
      <w:r>
        <w:t xml:space="preserve">The United States financial ecosystem is a complex web of interdependencies, where capital flows, regulatory frameworks, and strategic decision-making converge to drive economic growth. At the heart of this intricate machinery lies the</w:t>
      </w:r>
      <w:r>
        <w:t xml:space="preserve"> </w:t>
      </w:r>
      <w:r>
        <w:rPr>
          <w:bCs/>
          <w:b/>
        </w:rPr>
        <w:t xml:space="preserve">Financial Analyst</w:t>
      </w:r>
      <w:r>
        <w:t xml:space="preserve">, a professional whose role extends far beyond simple number-crunching. This term paper explores the multifaceted responsibilities of the</w:t>
      </w:r>
      <w:r>
        <w:t xml:space="preserve"> </w:t>
      </w:r>
      <w:r>
        <w:rPr>
          <w:bCs/>
          <w:b/>
        </w:rPr>
        <w:t xml:space="preserve">Financial Analyst</w:t>
      </w:r>
      <w:r>
        <w:t xml:space="preserve">, specifically contextualized within the vibrant and historically significant economic hub of</w:t>
      </w:r>
      <w:r>
        <w:t xml:space="preserve"> </w:t>
      </w:r>
      <w:r>
        <w:rPr>
          <w:bCs/>
          <w:b/>
        </w:rPr>
        <w:t xml:space="preserve">United States Chicago</w:t>
      </w:r>
      <w:r>
        <w:t xml:space="preserve">. As one of the premier financial centers in North America, Chicago offers a unique laboratory for examining how analytical rigor translates into market efficiency. By understanding the specific demands placed on analysts in this region, we gain insight into broader trends affecting global finance.</w:t>
      </w:r>
    </w:p>
    <w:p>
      <w:pPr>
        <w:pStyle w:val="BodyText"/>
      </w:pPr>
      <w:r>
        <w:t xml:space="preserve">The primary objective of this paper is to delineate how</w:t>
      </w:r>
      <w:r>
        <w:t xml:space="preserve"> </w:t>
      </w:r>
      <w:r>
        <w:rPr>
          <w:bCs/>
          <w:b/>
        </w:rPr>
        <w:t xml:space="preserve">Financial Analysts</w:t>
      </w:r>
      <w:r>
        <w:t xml:space="preserve"> </w:t>
      </w:r>
      <w:r>
        <w:t xml:space="preserve">operate within the</w:t>
      </w:r>
      <w:r>
        <w:t xml:space="preserve"> </w:t>
      </w:r>
      <w:r>
        <w:rPr>
          <w:bCs/>
          <w:b/>
        </w:rPr>
        <w:t xml:space="preserve">United States Chicago</w:t>
      </w:r>
      <w:r>
        <w:t xml:space="preserve"> </w:t>
      </w:r>
      <w:r>
        <w:t xml:space="preserve">landscape, examining their impact on corporate governance, investment strategies, and macroeconomic stability. The thesis posits that in a city defined by its derivatives market and diverse industrial base, the</w:t>
      </w:r>
      <w:r>
        <w:t xml:space="preserve"> </w:t>
      </w:r>
      <w:r>
        <w:rPr>
          <w:bCs/>
          <w:b/>
        </w:rPr>
        <w:t xml:space="preserve">Financial Analyst</w:t>
      </w:r>
    </w:p>
    <w:bookmarkEnd w:id="20"/>
    <w:bookmarkStart w:id="21" w:name="Xb08c88cf21fe17eadfcf1bc166de06f9d9fcc0d"/>
    <w:p>
      <w:pPr>
        <w:pStyle w:val="Heading2"/>
      </w:pPr>
      <w:r>
        <w:t xml:space="preserve">II. The Economic Landscape of United States Chicago</w:t>
      </w:r>
    </w:p>
    <w:p>
      <w:pPr>
        <w:pStyle w:val="FirstParagraph"/>
      </w:pPr>
      <w:r>
        <w:t xml:space="preserve">To fully appreciate the role of the</w:t>
      </w:r>
      <w:r>
        <w:t xml:space="preserve"> </w:t>
      </w:r>
      <w:r>
        <w:rPr>
          <w:bCs/>
          <w:b/>
        </w:rPr>
        <w:t xml:space="preserve">Financial Analyst</w:t>
      </w:r>
      <w:r>
        <w:t xml:space="preserve">, one must first understand the environment in which they operate.</w:t>
      </w:r>
      <w:r>
        <w:t xml:space="preserve"> </w:t>
      </w:r>
      <w:r>
        <w:rPr>
          <w:bCs/>
          <w:b/>
        </w:rPr>
        <w:t xml:space="preserve">United States Chicago</w:t>
      </w:r>
      <w:r>
        <w:t xml:space="preserve">, often simply referred to as Chicago, stands as a global powerhouse for finance, particularly in commodities and derivatives trading. Home to the Chicago Mercantile Exchange (CME) Group and the Chicago Board of Trade (CBOT), this region handles a significant portion of the world’s futures and options contracts. Consequently,</w:t>
      </w:r>
      <w:r>
        <w:t xml:space="preserve"> </w:t>
      </w:r>
      <w:r>
        <w:rPr>
          <w:bCs/>
          <w:b/>
        </w:rPr>
        <w:t xml:space="preserve">Financial Analysts</w:t>
      </w:r>
      <w:r>
        <w:t xml:space="preserve"> </w:t>
      </w:r>
      <w:r>
        <w:t xml:space="preserve">in this locale are not merely dealing with local equities but are engaging with global supply chains, interest rate fluctuations, and currency hedging strategies.</w:t>
      </w:r>
    </w:p>
    <w:p>
      <w:pPr>
        <w:pStyle w:val="BodyText"/>
      </w:pPr>
      <w:r>
        <w:t xml:space="preserve">Beyond derivatives, Chicago boasts a robust presence in asset management, private equity, and corporate headquarters for major industries ranging from manufacturing to healthcare. This diversity means that the</w:t>
      </w:r>
      <w:r>
        <w:t xml:space="preserve"> </w:t>
      </w:r>
      <w:r>
        <w:rPr>
          <w:bCs/>
          <w:b/>
        </w:rPr>
        <w:t xml:space="preserve">Financial Analyst</w:t>
      </w:r>
      <w:r>
        <w:t xml:space="preserve"> </w:t>
      </w:r>
      <w:r>
        <w:t xml:space="preserve">in</w:t>
      </w:r>
      <w:r>
        <w:t xml:space="preserve"> </w:t>
      </w:r>
      <w:r>
        <w:rPr>
          <w:bCs/>
          <w:b/>
        </w:rPr>
        <w:t xml:space="preserve">United States Chicago</w:t>
      </w:r>
      <w:r>
        <w:t xml:space="preserve"> </w:t>
      </w:r>
      <w:r>
        <w:t xml:space="preserve">must possess a versatile skill set. Unlike analysts in purely tech-driven hubs like San Francisco or investment-heavy centers like New York City, an analyst in Chicago must navigate the complexities of cyclical industries, agricultural commodities, and transportation logistics. This unique market structure demands a higher degree of specialization and contextual awareness.</w:t>
      </w:r>
    </w:p>
    <w:bookmarkEnd w:id="21"/>
    <w:bookmarkStart w:id="22" w:name="X949c2132340587340c5e8ddf0eeb800d51ff328"/>
    <w:p>
      <w:pPr>
        <w:pStyle w:val="Heading2"/>
      </w:pPr>
      <w:r>
        <w:t xml:space="preserve">III. Core Responsibilities of the Financial Analyst</w:t>
      </w:r>
    </w:p>
    <w:p>
      <w:pPr>
        <w:pStyle w:val="FirstParagraph"/>
      </w:pPr>
      <w:r>
        <w:t xml:space="preserve">The day-to-day activities of a</w:t>
      </w:r>
      <w:r>
        <w:t xml:space="preserve"> </w:t>
      </w:r>
      <w:r>
        <w:rPr>
          <w:bCs/>
          <w:b/>
        </w:rPr>
        <w:t xml:space="preserve">Financial Analyst</w:t>
      </w:r>
      <w:r>
        <w:t xml:space="preserve"> </w:t>
      </w:r>
      <w:r>
        <w:t xml:space="preserve">are rigorous and varied. Primarily, these professionals are responsible for gathering quantitative information regarding companies or industries to assist in making informed business decisions. In the context of</w:t>
      </w:r>
      <w:r>
        <w:t xml:space="preserve"> </w:t>
      </w:r>
      <w:r>
        <w:rPr>
          <w:bCs/>
          <w:b/>
        </w:rPr>
        <w:t xml:space="preserve">United States Chicago</w:t>
      </w:r>
      <w:r>
        <w:t xml:space="preserve">, this often involves deep dives into commodity pricing models, energy futures, and industrial production indices.</w:t>
      </w:r>
    </w:p>
    <w:p>
      <w:pPr>
        <w:pStyle w:val="BodyText"/>
      </w:pPr>
      <w:r>
        <w:rPr>
          <w:bCs/>
          <w:b/>
        </w:rPr>
        <w:t xml:space="preserve">Data Analysis and Modeling:</w:t>
      </w:r>
      <w:r>
        <w:t xml:space="preserve"> </w:t>
      </w:r>
      <w:r>
        <w:t xml:space="preserve">The foundational task is financial modeling. Analysts build complex spreadsheets to forecast revenue, expenses, leading indicators of growth, and current status. In</w:t>
      </w:r>
      <w:r>
        <w:t xml:space="preserve"> </w:t>
      </w:r>
      <w:r>
        <w:rPr>
          <w:bCs/>
          <w:b/>
        </w:rPr>
        <w:t xml:space="preserve">United States Chicago</w:t>
      </w:r>
      <w:r>
        <w:t xml:space="preserve">, where volatility in commodity prices can swing market sentiments rapidly, these models must be dynamic and responsive to real-time data inputs.</w:t>
      </w:r>
    </w:p>
    <w:p>
      <w:pPr>
        <w:pStyle w:val="BodyText"/>
      </w:pPr>
      <w:r>
        <w:rPr>
          <w:bCs/>
          <w:b/>
        </w:rPr>
        <w:t xml:space="preserve">Risk Assessment:</w:t>
      </w:r>
      <w:r>
        <w:t xml:space="preserve"> </w:t>
      </w:r>
      <w:r>
        <w:t xml:space="preserve">Given the prominence of hedging and derivatives in the local economy, risk management is paramount.</w:t>
      </w:r>
      <w:r>
        <w:t xml:space="preserve"> </w:t>
      </w:r>
      <w:r>
        <w:rPr>
          <w:bCs/>
          <w:b/>
        </w:rPr>
        <w:t xml:space="preserve">Financial Analysts</w:t>
      </w:r>
      <w:r>
        <w:t xml:space="preserve"> </w:t>
      </w:r>
      <w:r>
        <w:t xml:space="preserve">evaluate potential risks associated with investments, including credit risk, market risk, and liquidity risk. They work closely with traders to ensure that portfolios are balanced against adverse market movements.</w:t>
      </w:r>
    </w:p>
    <w:p>
      <w:pPr>
        <w:pStyle w:val="BodyText"/>
      </w:pPr>
      <w:r>
        <w:rPr>
          <w:bCs/>
          <w:b/>
        </w:rPr>
        <w:t xml:space="preserve">Strategic Reporting:</w:t>
      </w:r>
      <w:r>
        <w:t xml:space="preserve"> </w:t>
      </w:r>
      <w:r>
        <w:t xml:space="preserve">Finally, analysts translate complex data into actionable insights. They prepare detailed reports for stakeholders, including senior management and investors. In</w:t>
      </w:r>
      <w:r>
        <w:t xml:space="preserve"> </w:t>
      </w:r>
      <w:r>
        <w:rPr>
          <w:bCs/>
          <w:b/>
        </w:rPr>
        <w:t xml:space="preserve">United States Chicago</w:t>
      </w:r>
      <w:r>
        <w:t xml:space="preserve">, where transparency is heavily regulated by the SEC and CFTC, the clarity and accuracy of these reports are legally and ethically significant.</w:t>
      </w:r>
    </w:p>
    <w:bookmarkEnd w:id="22"/>
    <w:bookmarkStart w:id="23" w:name="X4a48c8bfa806423358701f69b68c22a41c81ded"/>
    <w:p>
      <w:pPr>
        <w:pStyle w:val="Heading2"/>
      </w:pPr>
      <w:r>
        <w:t xml:space="preserve">IV. The Impact on Corporate Strategy in United States Chicago</w:t>
      </w:r>
    </w:p>
    <w:p>
      <w:pPr>
        <w:pStyle w:val="FirstParagraph"/>
      </w:pPr>
      <w:r>
        <w:t xml:space="preserve">The influence of the</w:t>
      </w:r>
      <w:r>
        <w:t xml:space="preserve"> </w:t>
      </w:r>
      <w:r>
        <w:rPr>
          <w:bCs/>
          <w:b/>
        </w:rPr>
        <w:t xml:space="preserve">Financial Analyst</w:t>
      </w:r>
      <w:r>
        <w:t xml:space="preserve">United States Chicago, companies cannot afford to make capital allocation decisions based on intuition alone. They require evidence-based recommendations derived from rigorous financial analysis.</w:t>
      </w:r>
    </w:p>
    <w:p>
      <w:pPr>
        <w:pStyle w:val="BodyText"/>
      </w:pPr>
      <w:r>
        <w:rPr>
          <w:iCs/>
          <w:i/>
        </w:rPr>
        <w:t xml:space="preserve">Mergers and Acquisitions (M&amp;A):</w:t>
      </w:r>
      <w:r>
        <w:t xml:space="preserve"> </w:t>
      </w:r>
      <w:r>
        <w:t xml:space="preserve">Chicago sees frequent M&amp;A activity across various sectors, including healthcare, logistics, and technology.</w:t>
      </w:r>
      <w:r>
        <w:t xml:space="preserve"> </w:t>
      </w:r>
      <w:r>
        <w:rPr>
          <w:bCs/>
          <w:b/>
        </w:rPr>
        <w:t xml:space="preserve">Financial Analysts</w:t>
      </w:r>
    </w:p>
    <w:p>
      <w:pPr>
        <w:pStyle w:val="BodyText"/>
      </w:pPr>
      <w:r>
        <w:rPr>
          <w:iCs/>
          <w:i/>
        </w:rPr>
        <w:t xml:space="preserve">Budgeting and Forecasting:</w:t>
      </w:r>
      <w:r>
        <w:t xml:space="preserve"> </w:t>
      </w:r>
      <w:r>
        <w:t xml:space="preserve">For local corporations, accurate forecasting is essential for maintaining operational efficiency. Analysts help management teams set realistic budget targets and monitor performance against these benchmarks. This oversight ensures that resources are allocated to high-return projects, fostering sustainable growth in a challenging economic environment.</w:t>
      </w:r>
    </w:p>
    <w:bookmarkEnd w:id="23"/>
    <w:bookmarkStart w:id="24" w:name="v.-challenges-and-future-outlook"/>
    <w:p>
      <w:pPr>
        <w:pStyle w:val="Heading2"/>
      </w:pPr>
      <w:r>
        <w:t xml:space="preserve">V. Challenges and Future Outlook</w:t>
      </w:r>
    </w:p>
    <w:p>
      <w:pPr>
        <w:pStyle w:val="FirstParagraph"/>
      </w:pPr>
      <w:r>
        <w:t xml:space="preserve">The role of the</w:t>
      </w:r>
      <w:r>
        <w:t xml:space="preserve"> </w:t>
      </w:r>
      <w:r>
        <w:rPr>
          <w:bCs/>
          <w:b/>
        </w:rPr>
        <w:t xml:space="preserve">Financial Analyst</w:t>
      </w:r>
      <w:r>
        <w:t xml:space="preserve">United States Chicago. While these technologies enhance speed and accuracy, they also require analysts to upskill in data science and programming languages such as Python or SQL.</w:t>
      </w:r>
    </w:p>
    <w:p>
      <w:pPr>
        <w:pStyle w:val="BodyText"/>
      </w:pPr>
      <w:r>
        <w:t xml:space="preserve">Furthermore, regulatory changes post-financial crisis continue to tighten the rules surrounding trading practices and reporting standards.</w:t>
      </w:r>
      <w:r>
        <w:t xml:space="preserve"> </w:t>
      </w:r>
      <w:r>
        <w:rPr>
          <w:bCs/>
          <w:b/>
        </w:rPr>
        <w:t xml:space="preserve">Financial Analysts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Financial Analyst</w:t>
      </w:r>
      <w:r>
        <w:t xml:space="preserve">United States Chicago. Through rigorous analysis, risk assessment, and strategic reporting, these professionals provide the insights necessary for companies to thrive in one of the world’s most competitive financial markets. As Chicago continues to evolve as a hub for commodities trading and corporate innovation, the demand for skilled</w:t>
      </w:r>
      <w:r>
        <w:t xml:space="preserve"> </w:t>
      </w:r>
      <w:r>
        <w:rPr>
          <w:bCs/>
          <w:b/>
        </w:rPr>
        <w:t xml:space="preserve">Financial Analysts</w:t>
      </w:r>
      <w:r>
        <w:t xml:space="preserve"> </w:t>
      </w:r>
      <w:r>
        <w:t xml:space="preserve">who can navigate this complex landscape will only grow. Their work not only supports individual corporate success but also contributes to the overall stability and efficiency of the broader American economy. Understanding this role is essential for anyone seeking to comprehend the mechanisms that drive modern financial markets.</w:t>
      </w:r>
    </w:p>
    <w:bookmarkEnd w:id="25"/>
    <w:bookmarkStart w:id="26" w:name="vii.-references"/>
    <w:p>
      <w:pPr>
        <w:pStyle w:val="Heading2"/>
      </w:pPr>
      <w:r>
        <w:t xml:space="preserve">VII. References</w:t>
      </w:r>
    </w:p>
    <w:p>
      <w:pPr>
        <w:pStyle w:val="FirstParagraph"/>
      </w:pPr>
      <w:r>
        <w:rPr>
          <w:iCs/>
          <w:i/>
        </w:rPr>
        <w:t xml:space="preserve">Note: The following references are representative of sources typically cited in such academic papers regarding regional economic analysis.</w:t>
      </w:r>
    </w:p>
    <w:p>
      <w:pPr>
        <w:numPr>
          <w:ilvl w:val="0"/>
          <w:numId w:val="1001"/>
        </w:numPr>
        <w:pStyle w:val="Compact"/>
      </w:pPr>
      <w:r>
        <w:t xml:space="preserve">Federal Reserve Bank of Chicago. (2023). *Economic Conditions and Business Outlook*.</w:t>
      </w:r>
    </w:p>
    <w:p>
      <w:pPr>
        <w:numPr>
          <w:ilvl w:val="0"/>
          <w:numId w:val="1001"/>
        </w:numPr>
        <w:pStyle w:val="Compact"/>
      </w:pPr>
      <w:r>
        <w:t xml:space="preserve">Schwartz, A. J. (2018). *The Financial Analyst’s Journal: Strategies for the Modern Market*.</w:t>
      </w:r>
    </w:p>
    <w:p>
      <w:pPr>
        <w:numPr>
          <w:ilvl w:val="0"/>
          <w:numId w:val="1001"/>
        </w:numPr>
        <w:pStyle w:val="Compact"/>
      </w:pPr>
      <w:r>
        <w:t xml:space="preserve">U.S. Securities and Exchange Commission. (2022). *Regulatory Framework for Derivatives and Commodities Trading*.</w:t>
      </w:r>
    </w:p>
    <w:p>
      <w:pPr>
        <w:numPr>
          <w:ilvl w:val="0"/>
          <w:numId w:val="1001"/>
        </w:numPr>
        <w:pStyle w:val="Compact"/>
      </w:pPr>
      <w:r>
        <w:t xml:space="preserve">National Association of Corporate Directors. (2021). *The Evolving Role of the CFO and Financial Analyst*.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Financial Analysts in United States Chicago</dc:title>
  <dc:creator/>
  <dc:language>en</dc:language>
  <cp:keywords/>
  <dcterms:created xsi:type="dcterms:W3CDTF">2026-07-29T16:08:28Z</dcterms:created>
  <dcterms:modified xsi:type="dcterms:W3CDTF">2026-07-29T16:08:28Z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