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4329fc5fb885631fa394d521161488c38521e91"/>
    <w:p>
      <w:pPr>
        <w:pStyle w:val="Heading1"/>
      </w:pPr>
      <w:r>
        <w:t xml:space="preserve">The Evolving Role of the Financial Analyst</w:t>
      </w:r>
      <w:r>
        <w:br/>
      </w:r>
      <w:r>
        <w:t xml:space="preserve">in Uzbekistan Tashkent</w:t>
      </w:r>
    </w:p>
    <w:p>
      <w:pPr>
        <w:pStyle w:val="FirstParagraph"/>
      </w:pPr>
      <w:r>
        <w:rPr>
          <w:bCs/>
          <w:b/>
        </w:rPr>
        <w:t xml:space="preserve">Date:</w:t>
      </w:r>
      <w:r>
        <w:t xml:space="preserve"> </w:t>
      </w:r>
      <w:r>
        <w:t xml:space="preserve">October 24, 2023</w:t>
      </w:r>
      <w:r>
        <w:br/>
      </w:r>
      <w:r>
        <w:rPr>
          <w:bCs/>
          <w:b/>
        </w:rPr>
        <w:t xml:space="preserve">To:From:</w:t>
      </w:r>
      <w:r>
        <w:t xml:space="preserve"> </w:t>
      </w:r>
      <w:r>
        <w:t xml:space="preserve">Research Department</w:t>
      </w:r>
    </w:p>
    <w:p>
      <w:r>
        <w:pict>
          <v:rect style="width:0;height:1.5pt" o:hralign="center" o:hrstd="t" o:hr="t"/>
        </w:pict>
      </w:r>
    </w:p>
    <w:bookmarkStart w:id="20" w:name="X6fc999907c3bcbc19ea039e3146b78cf29d7f4a"/>
    <w:p>
      <w:pPr>
        <w:pStyle w:val="Heading2"/>
      </w:pPr>
      <w:r>
        <w:t xml:space="preserve">I. Introduction: Economic Transformation in Uzbekistan Tashkent</w:t>
      </w:r>
    </w:p>
    <w:p>
      <w:pPr>
        <w:pStyle w:val="FirstParagraph"/>
      </w:pPr>
      <w:r>
        <w:t xml:space="preserve">In recent years, the economic landscape of Central Asia has undergone a seismic shift, moving away from isolated state-controlled models toward open-market capitalism. At the heart of this transformation lies</w:t>
      </w:r>
      <w:r>
        <w:t xml:space="preserve"> </w:t>
      </w:r>
      <w:r>
        <w:rPr>
          <w:bCs/>
          <w:b/>
        </w:rPr>
        <w:t xml:space="preserve">Uzbekistan Tashkent</w:t>
      </w:r>
      <w:r>
        <w:t xml:space="preserve">, which serves as both the political capital and the primary economic engine of the nation. As foreign direct investment (FDI) floods into markets previously closed to outsiders, and as local enterprises seek to list on international stock exchanges, the demand for sophisticated financial expertise has never been higher. This term paper explores the critical role of a</w:t>
      </w:r>
      <w:r>
        <w:t xml:space="preserve"> </w:t>
      </w:r>
      <w:r>
        <w:rPr>
          <w:bCs/>
          <w:b/>
        </w:rPr>
        <w:t xml:space="preserve">Financial Analyst</w:t>
      </w:r>
      <w:r>
        <w:t xml:space="preserve"> </w:t>
      </w:r>
      <w:r>
        <w:t xml:space="preserve">within this specific geographic and economic context. It argues that in</w:t>
      </w:r>
      <w:r>
        <w:t xml:space="preserve"> </w:t>
      </w:r>
      <w:r>
        <w:rPr>
          <w:bCs/>
          <w:b/>
        </w:rPr>
        <w:t xml:space="preserve">Uzbekistan Tashkent</w:t>
      </w:r>
      <w:r>
        <w:t xml:space="preserve">, the position of a Financial Analyst is no longer merely supportive but central to ensuring capital efficiency, regulatory compliance, and strategic growth for both domestic conglomerates and international firms operating in the region.</w:t>
      </w:r>
    </w:p>
    <w:bookmarkEnd w:id="20"/>
    <w:bookmarkStart w:id="21" w:name="Xd8f74616f6ac6ac018c57ea0fa5c5667db496f6"/>
    <w:p>
      <w:pPr>
        <w:pStyle w:val="Heading2"/>
      </w:pPr>
      <w:r>
        <w:t xml:space="preserve">II. The Professional Definition: Scope of a Financial Analyst</w:t>
      </w:r>
    </w:p>
    <w:p>
      <w:pPr>
        <w:pStyle w:val="FirstParagraph"/>
      </w:pPr>
      <w:r>
        <w:t xml:space="preserve">To understand the impact on</w:t>
      </w:r>
      <w:r>
        <w:t xml:space="preserve"> </w:t>
      </w:r>
      <w:r>
        <w:rPr>
          <w:bCs/>
          <w:b/>
        </w:rPr>
        <w:t xml:space="preserve">Uzbekistan Tashkent</w:t>
      </w:r>
      <w:r>
        <w:t xml:space="preserve">, one must first define the core responsibilities of a</w:t>
      </w:r>
      <w:r>
        <w:t xml:space="preserve"> </w:t>
      </w:r>
      <w:r>
        <w:rPr>
          <w:bCs/>
          <w:b/>
        </w:rPr>
        <w:t xml:space="preserve">Financial Analyst</w:t>
      </w:r>
      <w:r>
        <w:t xml:space="preserve">. Professionally, this role involves evaluating investment opportunities, assessing corporate performance, and providing actionable data to stakeholders. The modern Financial Analyst acts as a bridge between raw financial data and strategic decision-making. Key duties include:</w:t>
      </w:r>
    </w:p>
    <w:p>
      <w:pPr>
        <w:numPr>
          <w:ilvl w:val="0"/>
          <w:numId w:val="1001"/>
        </w:numPr>
        <w:pStyle w:val="Compact"/>
      </w:pPr>
      <w:r>
        <w:rPr>
          <w:bCs/>
          <w:b/>
        </w:rPr>
        <w:t xml:space="preserve">Budgeting and Forecasting:</w:t>
      </w:r>
      <w:r>
        <w:t xml:space="preserve"> </w:t>
      </w:r>
      <w:r>
        <w:t xml:space="preserve">Predicting future revenues and expenditures to guide corporate strategy.</w:t>
      </w:r>
    </w:p>
    <w:p>
      <w:pPr>
        <w:numPr>
          <w:ilvl w:val="0"/>
          <w:numId w:val="1001"/>
        </w:numPr>
        <w:pStyle w:val="Compact"/>
      </w:pPr>
      <w:r>
        <w:rPr>
          <w:bCs/>
          <w:b/>
        </w:rPr>
        <w:t xml:space="preserve">Risk Management:</w:t>
      </w:r>
    </w:p>
    <w:p>
      <w:pPr>
        <w:numPr>
          <w:ilvl w:val="0"/>
          <w:numId w:val="1001"/>
        </w:numPr>
        <w:pStyle w:val="Compact"/>
      </w:pPr>
      <w:r>
        <w:t xml:space="preserve">Investment Appraisal: Using tools such as Discounted Cash Flow (DCF), Net Present Value (NPV), and Internal Rate of Return (IRR) to determine the viability of new projects.</w:t>
      </w:r>
    </w:p>
    <w:p>
      <w:pPr>
        <w:pStyle w:val="FirstParagraph"/>
      </w:pPr>
      <w:r>
        <w:t xml:space="preserve">In the context of emerging markets, these duties are amplified by the need for rigorous due diligence. A</w:t>
      </w:r>
      <w:r>
        <w:t xml:space="preserve"> </w:t>
      </w:r>
      <w:r>
        <w:rPr>
          <w:bCs/>
          <w:b/>
        </w:rPr>
        <w:t xml:space="preserve">Financial Analyst</w:t>
      </w:r>
      <w:r>
        <w:t xml:space="preserve"> </w:t>
      </w:r>
      <w:r>
        <w:t xml:space="preserve">must not only look at numbers but also interpret how macroeconomic trends affect those numbers. For professionals working in</w:t>
      </w:r>
      <w:r>
        <w:t xml:space="preserve"> </w:t>
      </w:r>
      <w:r>
        <w:rPr>
          <w:bCs/>
          <w:b/>
        </w:rPr>
        <w:t xml:space="preserve">Uzbekistan Tashkent</w:t>
      </w:r>
      <w:r>
        <w:t xml:space="preserve">, this requires a nuanced understanding of local currency fluctuations, tax reforms, and government subsidies.</w:t>
      </w:r>
    </w:p>
    <w:bookmarkEnd w:id="21"/>
    <w:bookmarkStart w:id="25" w:name="X9a01d85a0cbaf4148e294beeb297214114fb0a9"/>
    <w:p>
      <w:pPr>
        <w:pStyle w:val="Heading2"/>
      </w:pPr>
      <w:r>
        <w:t xml:space="preserve">III. Market Context: Why</w:t>
      </w:r>
      <w:r>
        <w:t xml:space="preserve"> </w:t>
      </w:r>
      <w:r>
        <w:rPr>
          <w:bCs/>
          <w:b/>
        </w:rPr>
        <w:t xml:space="preserve">Uzbekistan Tashkent</w:t>
      </w:r>
      <w:r>
        <w:t xml:space="preserve"> </w:t>
      </w:r>
      <w:r>
        <w:t xml:space="preserve">is Unique</w:t>
      </w:r>
    </w:p>
    <w:p>
      <w:pPr>
        <w:pStyle w:val="FirstParagraph"/>
      </w:pPr>
      <w:r>
        <w:t xml:space="preserve">The economy of Uzbekistan has seen liberalization policies since 2016, aiming to reduce state control and encourage private enterprise.</w:t>
      </w:r>
      <w:r>
        <w:t xml:space="preserve"> </w:t>
      </w:r>
      <w:r>
        <w:rPr>
          <w:bCs/>
          <w:b/>
        </w:rPr>
        <w:t xml:space="preserve">Tashkent</w:t>
      </w:r>
      <w:r>
        <w:t xml:space="preserve">, as the capital, concentrates the majority of banking headquarters, multinational corporations, and financial institutions within its borders. This concentration creates a unique ecosystem where a</w:t>
      </w:r>
      <w:r>
        <w:t xml:space="preserve"> </w:t>
      </w:r>
      <w:r>
        <w:rPr>
          <w:bCs/>
          <w:b/>
        </w:rPr>
        <w:t xml:space="preserve">Financial Analyst</w:t>
      </w:r>
      <w:r>
        <w:t xml:space="preserve"> </w:t>
      </w:r>
      <w:r>
        <w:t xml:space="preserve">operates in a high-growth but high-complexity environment.</w:t>
      </w:r>
    </w:p>
    <w:bookmarkStart w:id="22" w:name="Xe9adf6e52249ab4230bf258bad44da0baa85c6e"/>
    <w:p>
      <w:pPr>
        <w:pStyle w:val="Heading3"/>
      </w:pPr>
      <w:r>
        <w:t xml:space="preserve">A. Regulatory Compliance and Transparency</w:t>
      </w:r>
    </w:p>
    <w:p>
      <w:pPr>
        <w:pStyle w:val="FirstParagraph"/>
      </w:pPr>
      <w:r>
        <w:t xml:space="preserve">A primary challenge for Financial Analysts in</w:t>
      </w:r>
      <w:r>
        <w:t xml:space="preserve"> </w:t>
      </w:r>
      <w:r>
        <w:rPr>
          <w:bCs/>
          <w:b/>
        </w:rPr>
        <w:t xml:space="preserve">Tashkent</w:t>
      </w:r>
      <w:r>
        <w:t xml:space="preserve"> </w:t>
      </w:r>
      <w:r>
        <w:t xml:space="preserve">is the transition toward international accounting standards (IFRS). Historically, local reporting standards differed significantly from global norms. A</w:t>
      </w:r>
      <w:r>
        <w:t xml:space="preserve"> </w:t>
      </w:r>
      <w:r>
        <w:rPr>
          <w:bCs/>
          <w:b/>
        </w:rPr>
        <w:t xml:space="preserve">Financial Analyst</w:t>
      </w:r>
      <w:r>
        <w:t xml:space="preserve"> </w:t>
      </w:r>
      <w:r>
        <w:t xml:space="preserve">must ensure that financial statements prepared by entities in</w:t>
      </w:r>
    </w:p>
    <w:p>
      <w:pPr>
        <w:pStyle w:val="BodyText"/>
      </w:pPr>
      <w:r>
        <w:t xml:space="preserve">Uzbekistan Tashkent are transparent and comparable to global peers. This involves navigating complex tax codes introduced to attract foreign investors while ensuring domestic companies remain compliant with local laws.</w:t>
      </w:r>
    </w:p>
    <w:bookmarkEnd w:id="22"/>
    <w:bookmarkStart w:id="23" w:name="b.-currency-volatility"/>
    <w:p>
      <w:pPr>
        <w:pStyle w:val="Heading3"/>
      </w:pPr>
      <w:r>
        <w:t xml:space="preserve">B. Currency Volatility</w:t>
      </w:r>
    </w:p>
    <w:p>
      <w:pPr>
        <w:pStyle w:val="FirstParagraph"/>
      </w:pPr>
      <w:r>
        <w:t xml:space="preserve">The Uzbek Som has experienced significant volatility in recent years, particularly following the move toward a floating exchange rate regime. For a</w:t>
      </w:r>
    </w:p>
    <w:p>
      <w:pPr>
        <w:pStyle w:val="BodyText"/>
      </w:pPr>
      <w:r>
        <w:t xml:space="preserve">Financial Analyst managing portfolios or analyzing import/export businesses in</w:t>
      </w:r>
      <w:r>
        <w:t xml:space="preserve"> </w:t>
      </w:r>
      <w:r>
        <w:rPr>
          <w:bCs/>
          <w:b/>
        </w:rPr>
        <w:t xml:space="preserve">Tashkent</w:t>
      </w:r>
      <w:r>
        <w:t xml:space="preserve">, currency risk is a paramount concern. Analyzing hedging strategies and understanding the impact of dollarization trends are essential skills required by professionals in this sector.</w:t>
      </w:r>
    </w:p>
    <w:bookmarkEnd w:id="23"/>
    <w:bookmarkStart w:id="24" w:name="c.-infrastructure-and-energy-investments"/>
    <w:p>
      <w:pPr>
        <w:pStyle w:val="Heading3"/>
      </w:pPr>
      <w:r>
        <w:t xml:space="preserve">C. Infrastructure and Energy Investments</w:t>
      </w:r>
    </w:p>
    <w:p>
      <w:pPr>
        <w:pStyle w:val="FirstParagraph"/>
      </w:pPr>
      <w:r>
        <w:t xml:space="preserve">Uzbekistan aims to become a regional transit hub, requiring massive infrastructure development. A</w:t>
      </w:r>
    </w:p>
    <w:p>
      <w:pPr>
        <w:pStyle w:val="BodyText"/>
      </w:pPr>
      <w:r>
        <w:t xml:space="preserve">Financial Analyst plays a crucial role in project finance for these initiatives. Whether analyzing the feasibility of a new rail line in</w:t>
      </w:r>
    </w:p>
    <w:p>
      <w:pPr>
        <w:pStyle w:val="BodyText"/>
      </w:pPr>
      <w:r>
        <w:t xml:space="preserve">Tashkent or evaluating solar energy projects across the country, these analysts provide the financial modeling that convinces international banks and development funds (such as the World Bank or Asian Development Bank) to lend capital.</w:t>
      </w:r>
    </w:p>
    <w:bookmarkEnd w:id="24"/>
    <w:bookmarkEnd w:id="25"/>
    <w:bookmarkStart w:id="26" w:name="Xc6ffdf70a1e0612af208976d63f9f0172a22d31"/>
    <w:p>
      <w:pPr>
        <w:pStyle w:val="Heading2"/>
      </w:pPr>
      <w:r>
        <w:t xml:space="preserve">IV. Skills Required for Success in this Region</w:t>
      </w:r>
    </w:p>
    <w:p>
      <w:pPr>
        <w:pStyle w:val="FirstParagraph"/>
      </w:pPr>
      <w:r>
        <w:t xml:space="preserve">The profile of a successful</w:t>
      </w:r>
    </w:p>
    <w:p>
      <w:pPr>
        <w:pStyle w:val="BodyText"/>
      </w:pPr>
      <w:r>
        <w:t xml:space="preserve">Financial Analyst operating in</w:t>
      </w:r>
      <w:r>
        <w:t xml:space="preserve"> </w:t>
      </w:r>
      <w:r>
        <w:rPr>
          <w:bCs/>
          <w:b/>
        </w:rPr>
        <w:t xml:space="preserve">Uzbekistan Tashkent</w:t>
      </w:r>
      <w:r>
        <w:t xml:space="preserve"> </w:t>
      </w:r>
      <w:r>
        <w:t xml:space="preserve">differs slightly from their counterparts in stable, mature markets like the United States or Western Europe. Due to the rapid pace of change, adaptability is key.</w:t>
      </w:r>
    </w:p>
    <w:p>
      <w:pPr>
        <w:numPr>
          <w:ilvl w:val="0"/>
          <w:numId w:val="1002"/>
        </w:numPr>
        <w:pStyle w:val="Compact"/>
      </w:pPr>
      <w:r>
        <w:t xml:space="preserve">Cultural Competence: Professionals must navigate a business culture that values relationships and hierarchy alongside modern data-driven decision-making. Understanding local customs in</w:t>
      </w:r>
    </w:p>
    <w:p>
      <w:pPr>
        <w:numPr>
          <w:ilvl w:val="0"/>
          <w:numId w:val="1000"/>
        </w:numPr>
        <w:pStyle w:val="Compact"/>
      </w:pPr>
      <w:r>
        <w:t xml:space="preserve">Tashkent can often be as important as understanding the spreadsheet models.</w:t>
      </w:r>
    </w:p>
    <w:p>
      <w:pPr>
        <w:numPr>
          <w:ilvl w:val="0"/>
          <w:numId w:val="1002"/>
        </w:numPr>
        <w:pStyle w:val="Compact"/>
      </w:pPr>
      <w:r>
        <w:t xml:space="preserve">Multilingual Capabilities: While English is increasingly the language of international finance, proficiency in Russian remains crucial for regional trade within Central Asia, and Uzbek is necessary for deep engagement with local government bodies and smaller enterprises.</w:t>
      </w:r>
    </w:p>
    <w:p>
      <w:pPr>
        <w:numPr>
          <w:ilvl w:val="0"/>
          <w:numId w:val="1002"/>
        </w:numPr>
        <w:pStyle w:val="Compact"/>
      </w:pPr>
      <w:r>
        <w:t xml:space="preserve">Tech-Savviness: As</w:t>
      </w:r>
      <w:r>
        <w:t xml:space="preserve"> </w:t>
      </w:r>
      <w:r>
        <w:rPr>
          <w:bCs/>
          <w:b/>
        </w:rPr>
        <w:t xml:space="preserve">Tashkent</w:t>
      </w:r>
      <w:r>
        <w:t xml:space="preserve"> </w:t>
      </w:r>
      <w:r>
        <w:t xml:space="preserve">digitizes its banking sector (FinTech growth), Financial Analysts must be proficient in advanced Excel, Python for data analysis, and ERP systems like SAP or Oracle. The ability to automate reporting is highly valued as firms strive to reduce operational costs.</w:t>
      </w:r>
    </w:p>
    <w:bookmarkEnd w:id="26"/>
    <w:bookmarkStart w:id="27" w:name="v.-challenges-and-future-outlook"/>
    <w:p>
      <w:pPr>
        <w:pStyle w:val="Heading2"/>
      </w:pPr>
      <w:r>
        <w:t xml:space="preserve">V. Challenges and Future Outlook</w:t>
      </w:r>
    </w:p>
    <w:p>
      <w:pPr>
        <w:pStyle w:val="FirstParagraph"/>
      </w:pPr>
      <w:r>
        <w:t xml:space="preserve">Despite the opportunities, challenges persist. Talent acquisition remains difficult; there is a shortage of locally trained professionals with deep experience in complex financial modeling and risk management. Consequently, many senior roles are held by expatriates or returnees who have studied abroad. This dynamic places a premium on local Financial Analysts who can demonstrate international certification (such as CFA or ACCA) while maintaining local roots.</w:t>
      </w:r>
    </w:p>
    <w:p>
      <w:pPr>
        <w:pStyle w:val="BodyText"/>
      </w:pPr>
      <w:r>
        <w:t xml:space="preserve">Furthermore, geopolitical positioning adds another layer of complexity for</w:t>
      </w:r>
      <w:r>
        <w:t xml:space="preserve"> </w:t>
      </w:r>
      <w:r>
        <w:rPr>
          <w:bCs/>
          <w:b/>
        </w:rPr>
        <w:t xml:space="preserve">Uzbekistan Tashkent</w:t>
      </w:r>
      <w:r>
        <w:t xml:space="preserve">. As a landlocked country balancing relations between major powers like China, Russia, and the West, policy shifts can occur rapidly. A</w:t>
      </w:r>
    </w:p>
    <w:p>
      <w:pPr>
        <w:pStyle w:val="BodyText"/>
      </w:pPr>
      <w:r>
        <w:t xml:space="preserve">Financial Analyst must therefore maintain a keen pulse on political developments to adjust financial forecasts accordingly.</w:t>
      </w:r>
    </w:p>
    <w:bookmarkEnd w:id="27"/>
    <w:bookmarkStart w:id="28" w:name="vi.-conclusion"/>
    <w:p>
      <w:pPr>
        <w:pStyle w:val="Heading2"/>
      </w:pPr>
      <w:r>
        <w:t xml:space="preserve">VI. Conclusion</w:t>
      </w:r>
    </w:p>
    <w:p>
      <w:pPr>
        <w:pStyle w:val="FirstParagraph"/>
      </w:pPr>
      <w:r>
        <w:t xml:space="preserve">In conclusion, the role of the</w:t>
      </w:r>
    </w:p>
    <w:p>
      <w:pPr>
        <w:pStyle w:val="BodyText"/>
      </w:pPr>
      <w:r>
        <w:t xml:space="preserve">Financial Analyst in</w:t>
      </w:r>
      <w:r>
        <w:t xml:space="preserve"> </w:t>
      </w:r>
      <w:r>
        <w:rPr>
          <w:bCs/>
          <w:b/>
        </w:rPr>
        <w:t xml:space="preserve">Uzbekistan Tashkent</w:t>
      </w:r>
      <w:r>
        <w:t xml:space="preserve"> </w:t>
      </w:r>
      <w:r>
        <w:t xml:space="preserve">is evolving from a traditional number-crunching function to a strategic partner in economic development. As Uzbekistan continues its reforms and integrates further into the global economy, Tashkent stands as the epicenter of this financial evolution. The demand for rigorous analysis, risk management, and strategic foresight is driving significant growth in this profession. For students and professionals alike, specializing in finance within</w:t>
      </w:r>
      <w:r>
        <w:t xml:space="preserve"> </w:t>
      </w:r>
      <w:r>
        <w:rPr>
          <w:bCs/>
          <w:b/>
        </w:rPr>
        <w:t xml:space="preserve">Tashkent</w:t>
      </w:r>
      <w:r>
        <w:t xml:space="preserve"> </w:t>
      </w:r>
      <w:r>
        <w:t xml:space="preserve">offers a unique opportunity to participate in the restructuring of a major emerging economy. Ultimately, the success of businesses and investments in this region hinges on the precision and insight provided by qualified Financial Analysts who can navigate both local nuances and global financial standards.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2026-07-30T00:27:52Z</dcterms:created>
  <dcterms:modified xsi:type="dcterms:W3CDTF">2026-07-30T00:27:52Z</dcterms:modified>
</cp:coreProperties>
</file>

<file path=docProps/custom.xml><?xml version="1.0" encoding="utf-8"?>
<Properties xmlns="http://schemas.openxmlformats.org/officeDocument/2006/custom-properties" xmlns:vt="http://schemas.openxmlformats.org/officeDocument/2006/docPropsVTypes"/>
</file>