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8" w:name="X342b97b224c0d15ab2a9e635f230b8d2fb80f74"/>
    <w:p>
      <w:pPr>
        <w:pStyle w:val="Heading1"/>
      </w:pPr>
      <w:r>
        <w:t xml:space="preserve">The Role and Evolution of the Firefighter in Iran Tehran</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Emergency Services Management &amp; Urban Safety</w:t>
      </w:r>
      <w:r>
        <w:br/>
      </w:r>
      <w:r>
        <w:rPr>
          <w:bCs/>
          <w:b/>
        </w:rPr>
        <w:t xml:space="preserve">Instructor:</w:t>
      </w:r>
      <w:r>
        <w:t xml:space="preserve">[Instructor Name]</w:t>
      </w:r>
      <w:r>
        <w:br/>
      </w:r>
    </w:p>
    <w:p>
      <w:pPr>
        <w:pStyle w:val="BodyText"/>
      </w:pPr>
      <w:r>
        <w:t xml:space="preserve">Student:[Your Name]</w:t>
      </w:r>
    </w:p>
    <w:p>
      <w:pPr>
        <w:pStyle w:val="BodyText"/>
      </w:pPr>
      <w:r>
        <w:t xml:space="preserve">AbstractThe</w:t>
      </w:r>
      <w:r>
        <w:t xml:space="preserve"> </w:t>
      </w:r>
      <w:hyperlink w:anchor="Xa39a3ee5e6b4b0d3255bfef95601890afd80709">
        <w:r>
          <w:rPr>
            <w:rStyle w:val="Hyperlink"/>
            <w:iCs/>
            <w:i/>
          </w:rPr>
          <w:t xml:space="preserve">firefighter</w:t>
        </w:r>
      </w:hyperlink>
      <w:r>
        <w:t xml:space="preserve"> </w:t>
      </w:r>
      <w:r>
        <w:t xml:space="preserve">plays a critical role in the safety and resilience of modern urban centers. This term paper examines the historical context, current challenges, and future prospects of firefighting operations specifically within</w:t>
      </w:r>
      <w:r>
        <w:t xml:space="preserve"> </w:t>
      </w:r>
      <w:r>
        <w:rPr>
          <w:bCs/>
          <w:b/>
        </w:rPr>
        <w:t xml:space="preserve">Iran Tehran</w:t>
      </w:r>
      <w:r>
        <w:t xml:space="preserve">. As one of the most populous metropolitan areas in the Middle East,</w:t>
      </w:r>
      <w:r>
        <w:t xml:space="preserve"> </w:t>
      </w:r>
      <w:r>
        <w:rPr>
          <w:bCs/>
          <w:b/>
        </w:rPr>
        <w:t xml:space="preserve">Iran Tehran</w:t>
      </w:r>
      <w:hyperlink w:anchor="Xa39a3ee5e6b4b0d3255bfef95601890afd80709">
        <w:r>
          <w:rPr>
            <w:rStyle w:val="Hyperlink"/>
          </w:rPr>
          <w:t xml:space="preserve">firefighter</w:t>
        </w:r>
      </w:hyperlink>
      <w:r>
        <w:t xml:space="preserve"> </w:t>
      </w:r>
      <w:r>
        <w:t xml:space="preserve">has evolved to meet these demands and proposes recommendations for enhancing emergency response capabilities in this critical region.</w:t>
      </w:r>
    </w:p>
    <w:bookmarkStart w:id="20" w:name="i.-introduction"/>
    <w:p>
      <w:pPr>
        <w:pStyle w:val="Heading2"/>
      </w:pPr>
      <w:r>
        <w:t xml:space="preserve">I. Introduction</w:t>
      </w:r>
    </w:p>
    <w:p>
      <w:pPr>
        <w:pStyle w:val="FirstParagraph"/>
      </w:pPr>
      <w:r>
        <w:t xml:space="preserve">The concept of public safety is intrinsically linked to the effectiveness of emergency services. Among these, the</w:t>
      </w:r>
      <w:r>
        <w:t xml:space="preserve"> </w:t>
      </w:r>
      <w:hyperlink w:anchor="Xa39a3ee5e6b4b0d3255bfef95601890afd80709">
        <w:r>
          <w:rPr>
            <w:rStyle w:val="Hyperlink"/>
            <w:iCs/>
            <w:i/>
          </w:rPr>
          <w:t xml:space="preserve">firefighter</w:t>
        </w:r>
      </w:hyperlink>
      <w:r>
        <w:t xml:space="preserve"> </w:t>
      </w:r>
      <w:r>
        <w:t xml:space="preserve">stands as a symbol of courage and rapid response. However, in</w:t>
      </w:r>
      <w:r>
        <w:t xml:space="preserve"> </w:t>
      </w:r>
      <w:r>
        <w:rPr>
          <w:bCs/>
          <w:b/>
        </w:rPr>
        <w:t xml:space="preserve">Iran Tehran</w:t>
      </w:r>
      <w:r>
        <w:t xml:space="preserve">, the role extends beyond mere fire suppression due to the city's geographical and demographic complexities. Located at the foot of Mount Damavand,</w:t>
      </w:r>
      <w:r>
        <w:t xml:space="preserve"> </w:t>
      </w:r>
      <w:r>
        <w:rPr>
          <w:bCs/>
          <w:b/>
        </w:rPr>
        <w:t xml:space="preserve">Iran Tehran</w:t>
      </w:r>
      <w:r>
        <w:t xml:space="preserve"> </w:t>
      </w:r>
      <w:r>
        <w:t xml:space="preserve">is situated near active fault lines, making it highly susceptible to earthquakes. Additionally, the high population density and aging infrastructure in certain districts present significant hazards.</w:t>
      </w:r>
    </w:p>
    <w:p>
      <w:pPr>
        <w:pStyle w:val="BodyText"/>
      </w:pPr>
      <w:r>
        <w:t xml:space="preserve">This term paper aims to explore the multifaceted duties of the</w:t>
      </w:r>
      <w:r>
        <w:t xml:space="preserve"> </w:t>
      </w:r>
      <w:hyperlink w:anchor="Xa39a3ee5e6b4b0d3255bfef95601890afd80709">
        <w:r>
          <w:rPr>
            <w:rStyle w:val="Hyperlink"/>
            <w:iCs/>
            <w:i/>
          </w:rPr>
          <w:t xml:space="preserve">firefighter</w:t>
        </w:r>
      </w:hyperlink>
      <w:r>
        <w:t xml:space="preserve"> </w:t>
      </w:r>
      <w:r>
        <w:t xml:space="preserve">in</w:t>
      </w:r>
      <w:r>
        <w:t xml:space="preserve"> </w:t>
      </w:r>
      <w:r>
        <w:rPr>
          <w:bCs/>
          <w:b/>
        </w:rPr>
        <w:t xml:space="preserve">Iran Tehran</w:t>
      </w:r>
      <w:r>
        <w:t xml:space="preserve">. It will discuss the historical development of fire departments in Iran, analyze current operational challenges, and evaluate the technological integration within local emergency services. The ultimate goal is to provide a comprehensive overview of how urban planning and emergency preparedness intersect in one of Iran's most vital cities.</w:t>
      </w:r>
    </w:p>
    <w:bookmarkEnd w:id="20"/>
    <w:bookmarkStart w:id="21" w:name="ii.-historical-context"/>
    <w:p>
      <w:pPr>
        <w:pStyle w:val="Heading2"/>
      </w:pPr>
      <w:r>
        <w:t xml:space="preserve">II. Historical Context</w:t>
      </w:r>
    </w:p>
    <w:p>
      <w:pPr>
        <w:pStyle w:val="FirstParagraph"/>
      </w:pPr>
      <w:r>
        <w:t xml:space="preserve">The history of organized firefighting in</w:t>
      </w:r>
      <w:r>
        <w:t xml:space="preserve"> </w:t>
      </w:r>
      <w:r>
        <w:rPr>
          <w:bCs/>
          <w:b/>
        </w:rPr>
        <w:t xml:space="preserve">Iran Tehran</w:t>
      </w:r>
      <w:hyperlink w:anchor="Xa39a3ee5e6b4b0d3255bfef95601890afd80709">
        <w:r>
          <w:rPr>
            <w:rStyle w:val="Hyperlink"/>
          </w:rPr>
          <w:t xml:space="preserve">dates back to the late 19th century</w:t>
        </w:r>
      </w:hyperlink>
      <w:r>
        <w:t xml:space="preserve">, during the Qajar era. Initially, fire suppression was a local, community-based effort with limited resources. It was not until the Pahlavi dynasty that a more centralized system began to take shape. The establishment of formal fire stations and training programs marked a significant shift toward professionalizing the role of the</w:t>
      </w:r>
      <w:r>
        <w:t xml:space="preserve"> </w:t>
      </w:r>
      <w:hyperlink w:anchor="Xa39a3ee5e6b4b0d3255bfef95601890afd80709">
        <w:r>
          <w:rPr>
            <w:rStyle w:val="Hyperlink"/>
            <w:iCs/>
            <w:i/>
          </w:rPr>
          <w:t xml:space="preserve">firefighter</w:t>
        </w:r>
      </w:hyperlink>
      <w:r>
        <w:t xml:space="preserve">.</w:t>
      </w:r>
    </w:p>
    <w:p>
      <w:pPr>
        <w:pStyle w:val="BodyText"/>
      </w:pPr>
      <w:r>
        <w:t xml:space="preserve">Over subsequent decades, particularly after World War II,</w:t>
      </w:r>
      <w:r>
        <w:t xml:space="preserve"> </w:t>
      </w:r>
      <w:r>
        <w:rPr>
          <w:bCs/>
          <w:b/>
        </w:rPr>
        <w:t xml:space="preserve">Iran Tehran</w:t>
      </w:r>
      <w:hyperlink w:anchor="Xa39a3ee5e6b4b0d3255bfef95601890afd80709">
        <w:r>
          <w:rPr>
            <w:rStyle w:val="Hyperlink"/>
          </w:rPr>
          <w:t xml:space="preserve">experienced rapid urbanization</w:t>
        </w:r>
      </w:hyperlink>
      <w:r>
        <w:t xml:space="preserve">. This growth necessitated an expansion of emergency services. The formation of the Tehran Fire and Rescue Services Organization brought standardized protocols and specialized units into existence. However, historical conflicts and economic sanctions have periodically impacted the procurement of modern equipment, creating a gap between international standards and local capabilities.</w:t>
      </w:r>
    </w:p>
    <w:bookmarkEnd w:id="21"/>
    <w:bookmarkStart w:id="22" w:name="Xa68452a333289ffb8b3538d9d965d9d8d0d4e90"/>
    <w:p>
      <w:pPr>
        <w:pStyle w:val="Heading2"/>
      </w:pPr>
      <w:r>
        <w:t xml:space="preserve">III. Operational Challenges in Iran Tehran</w:t>
      </w:r>
    </w:p>
    <w:p>
      <w:pPr>
        <w:pStyle w:val="FirstParagraph"/>
      </w:pPr>
      <w:r>
        <w:t xml:space="preserve">The</w:t>
      </w:r>
      <w:r>
        <w:t xml:space="preserve"> </w:t>
      </w:r>
      <w:hyperlink w:anchor="Xa39a3ee5e6b4b0d3255bfef95601890afd80709">
        <w:r>
          <w:rPr>
            <w:rStyle w:val="Hyperlink"/>
            <w:iCs/>
            <w:i/>
          </w:rPr>
          <w:t xml:space="preserve">firefighter</w:t>
        </w:r>
      </w:hyperlink>
      <w:r>
        <w:t xml:space="preserve"> </w:t>
      </w:r>
      <w:r>
        <w:t xml:space="preserve">in</w:t>
      </w:r>
      <w:r>
        <w:t xml:space="preserve"> </w:t>
      </w:r>
      <w:r>
        <w:rPr>
          <w:bCs/>
          <w:b/>
        </w:rPr>
        <w:t xml:space="preserve">Iran Tehran</w:t>
      </w:r>
      <w:hyperlink w:anchor="Xa39a3ee5e6b4b0d3255bfef95601890afd80709">
        <w:r>
          <w:rPr>
            <w:rStyle w:val="Hyperlink"/>
          </w:rPr>
          <w:t xml:space="preserve">faces distinct operational challenges that differ significantly from those in Western metropolises.</w:t>
        </w:r>
      </w:hyperlink>
    </w:p>
    <w:p>
      <w:pPr>
        <w:pStyle w:val="BodyText"/>
      </w:pPr>
      <w:r>
        <w:t xml:space="preserve">. One primary issue is traffic congestion. The narrow streets of historic districts often impede the rapid arrival of fire trucks, delaying response times. In emergency situations, every second counts, and these logistical hurdles can compromise public safety.</w:t>
      </w:r>
    </w:p>
    <w:p>
      <w:pPr>
        <w:pStyle w:val="BodyText"/>
      </w:pPr>
      <w:r>
        <w:t xml:space="preserve">Furthermore, the structural integrity of older buildings poses a risk during fires or earthquakes. Many structures in central</w:t>
      </w:r>
      <w:r>
        <w:t xml:space="preserve"> </w:t>
      </w:r>
      <w:r>
        <w:rPr>
          <w:bCs/>
          <w:b/>
        </w:rPr>
        <w:t xml:space="preserve">Iran Tehran</w:t>
      </w:r>
      <w:hyperlink w:anchor="Xa39a3ee5e6b4b0d3255bfef95601890afd80709">
        <w:r>
          <w:rPr>
            <w:rStyle w:val="Hyperlink"/>
          </w:rPr>
          <w:t xml:space="preserve">lack modern fire-resistant materials</w:t>
        </w:r>
      </w:hyperlink>
      <w:r>
        <w:t xml:space="preserve">, increasing the likelihood of structural collapse. This requires</w:t>
      </w:r>
      <w:r>
        <w:t xml:space="preserve"> </w:t>
      </w:r>
      <w:hyperlink w:anchor="Xa39a3ee5e6b4b0d3255bfef95601890afd80709">
        <w:r>
          <w:rPr>
            <w:rStyle w:val="Hyperlink"/>
            <w:iCs/>
            <w:i/>
          </w:rPr>
          <w:t xml:space="preserve">firefighter</w:t>
        </w:r>
      </w:hyperlink>
      <w:r>
        <w:t xml:space="preserve">s to operate under higher risk profiles, necessitating advanced training in search and rescue operations within unstable environments.</w:t>
      </w:r>
    </w:p>
    <w:p>
      <w:pPr>
        <w:pStyle w:val="BodyText"/>
      </w:pPr>
      <w:r>
        <w:t xml:space="preserve">Another challenge is the seasonal variation in risks. While summer brings concerns about wildfires from nearby forests, winter introduces hazards related to heating systems and increased fire loads in residential areas. The</w:t>
      </w:r>
      <w:r>
        <w:t xml:space="preserve"> </w:t>
      </w:r>
      <w:hyperlink w:anchor="Xa39a3ee5e6b4b0d3255bfef95601890afd80709">
        <w:r>
          <w:rPr>
            <w:rStyle w:val="Hyperlink"/>
            <w:iCs/>
            <w:i/>
          </w:rPr>
          <w:t xml:space="preserve">firefighter</w:t>
        </w:r>
      </w:hyperlink>
      <w:r>
        <w:t xml:space="preserve">s must remain adaptable to these shifting environmental conditions throughout the year.</w:t>
      </w:r>
    </w:p>
    <w:bookmarkEnd w:id="22"/>
    <w:bookmarkStart w:id="23" w:name="X79ae7450fcc53473fded9994849636f9e0318cb"/>
    <w:p>
      <w:pPr>
        <w:pStyle w:val="Heading2"/>
      </w:pPr>
      <w:r>
        <w:t xml:space="preserve">IV. Technological Integration and Training</w:t>
      </w:r>
    </w:p>
    <w:p>
      <w:pPr>
        <w:pStyle w:val="FirstParagraph"/>
      </w:pPr>
      <w:r>
        <w:t xml:space="preserve">To address these challenges, there has been a concerted effort to integrate modern technology into firefighting operations in</w:t>
      </w:r>
      <w:r>
        <w:t xml:space="preserve"> </w:t>
      </w:r>
      <w:r>
        <w:rPr>
          <w:bCs/>
          <w:b/>
        </w:rPr>
        <w:t xml:space="preserve">Iran Tehran</w:t>
      </w:r>
      <w:r>
        <w:t xml:space="preserve">. The use of drones for aerial surveillance allows</w:t>
      </w:r>
      <w:r>
        <w:t xml:space="preserve"> </w:t>
      </w:r>
      <w:hyperlink w:anchor="Xa39a3ee5e6b4b0d3255bfef95601890afd80709">
        <w:r>
          <w:rPr>
            <w:rStyle w:val="Hyperlink"/>
            <w:iCs/>
            <w:i/>
          </w:rPr>
          <w:t xml:space="preserve">firefighter</w:t>
        </w:r>
      </w:hyperlink>
      <w:r>
        <w:t xml:space="preserve">s to assess fire spread and locate victims more efficiently. Additionally, the implementation of Geographic Information Systems (GIS) helps optimize dispatch routes, mitigating the impact of traffic congestion.</w:t>
      </w:r>
    </w:p>
    <w:p>
      <w:pPr>
        <w:pStyle w:val="BodyText"/>
      </w:pPr>
      <w:r>
        <w:t xml:space="preserve">Training remains a cornerstone of effective firefighting. Recent initiatives have focused on enhancing simulation-based training programs that replicate real-world scenarios specific to</w:t>
      </w:r>
      <w:r>
        <w:t xml:space="preserve"> </w:t>
      </w:r>
      <w:r>
        <w:rPr>
          <w:bCs/>
          <w:b/>
        </w:rPr>
        <w:t xml:space="preserve">Iran Tehran</w:t>
      </w:r>
      <w:hyperlink w:anchor="Xa39a3ee5e6b4b0d3255bfef95601890afd80709">
        <w:r>
          <w:rPr>
            <w:rStyle w:val="Hyperlink"/>
          </w:rPr>
          <w:t xml:space="preserve">. These simulations include earthquake response protocols, high-rise building evacuations, and hazardous material handling.</w:t>
        </w:r>
      </w:hyperlink>
    </w:p>
    <w:p>
      <w:pPr>
        <w:pStyle w:val="BodyText"/>
      </w:pPr>
      <w:r>
        <w:t xml:space="preserve">Collaboration with international agencies has also played a role in knowledge transfer. Although sanctions have limited some exchanges, partnerships with countries sharing similar geological risks have provided valuable insights into seismic-resistant construction and emergency preparedness strategies.</w:t>
      </w:r>
    </w:p>
    <w:bookmarkEnd w:id="23"/>
    <w:bookmarkStart w:id="24" w:name="v.-community-engagement-and-prevention"/>
    <w:p>
      <w:pPr>
        <w:pStyle w:val="Heading2"/>
      </w:pPr>
      <w:r>
        <w:t xml:space="preserve">V. Community Engagement and Prevention</w:t>
      </w:r>
    </w:p>
    <w:p>
      <w:pPr>
        <w:pStyle w:val="FirstParagraph"/>
      </w:pPr>
      <w:r>
        <w:t xml:space="preserve">Beyond immediate response, the role of the</w:t>
      </w:r>
      <w:r>
        <w:t xml:space="preserve"> </w:t>
      </w:r>
      <w:hyperlink w:anchor="Xa39a3ee5e6b4b0d3255bfef95601890afd80709">
        <w:r>
          <w:rPr>
            <w:rStyle w:val="Hyperlink"/>
            <w:iCs/>
            <w:i/>
          </w:rPr>
          <w:t xml:space="preserve">firefighter</w:t>
        </w:r>
      </w:hyperlink>
      <w:r>
        <w:t xml:space="preserve"> </w:t>
      </w:r>
      <w:r>
        <w:t xml:space="preserve">includes significant public education efforts. In</w:t>
      </w:r>
      <w:r>
        <w:t xml:space="preserve"> </w:t>
      </w:r>
      <w:r>
        <w:rPr>
          <w:bCs/>
          <w:b/>
        </w:rPr>
        <w:t xml:space="preserve">Iran Tehran</w:t>
      </w:r>
      <w:hyperlink w:anchor="Xa39a3ee5e6b4b0d3255bfef95601890afd80709">
        <w:r>
          <w:rPr>
            <w:rStyle w:val="Hyperlink"/>
          </w:rPr>
          <w:t xml:space="preserve">, community outreach programs aim to raise awareness about fire safety in homes and workplaces.</w:t>
        </w:r>
      </w:hyperlink>
      <w:r>
        <w:t xml:space="preserve">. These initiatives include school visits, public workshops on evacuation procedures, and campaigns promoting the installation of smoke detectors.</w:t>
      </w:r>
    </w:p>
    <w:p>
      <w:pPr>
        <w:pStyle w:val="BodyText"/>
      </w:pPr>
      <w:r>
        <w:t xml:space="preserve">Prevention is equally important as response. By addressing potential hazards proactively,</w:t>
      </w:r>
      <w:r>
        <w:t xml:space="preserve"> </w:t>
      </w:r>
      <w:hyperlink w:anchor="Xa39a3ee5e6b4b0d3255bfef95601890afd80709">
        <w:r>
          <w:rPr>
            <w:rStyle w:val="Hyperlink"/>
            <w:iCs/>
            <w:i/>
          </w:rPr>
          <w:t xml:space="preserve">firefighter</w:t>
        </w:r>
      </w:hyperlink>
      <w:r>
        <w:t xml:space="preserve">s contribute to reducing the overall incidence of fires. This preventive approach aligns with broader urban safety goals in</w:t>
      </w:r>
      <w:r>
        <w:t xml:space="preserve"> </w:t>
      </w:r>
      <w:r>
        <w:rPr>
          <w:bCs/>
          <w:b/>
        </w:rPr>
        <w:t xml:space="preserve">Iran Tehran</w:t>
      </w:r>
      <w:r>
        <w:t xml:space="preserve">, emphasizing the need for sustainable and resilient city planning.</w:t>
      </w:r>
    </w:p>
    <w:bookmarkEnd w:id="24"/>
    <w:bookmarkStart w:id="25" w:name="X6b4f14c5c26862aa10ad3403fce0b14de944367"/>
    <w:p>
      <w:pPr>
        <w:pStyle w:val="Heading2"/>
      </w:pPr>
      <w:r>
        <w:t xml:space="preserve">VI. Recommendations for Future Development</w:t>
      </w:r>
    </w:p>
    <w:p>
      <w:pPr>
        <w:pStyle w:val="FirstParagraph"/>
      </w:pPr>
      <w:r>
        <w:t xml:space="preserve">To further enhance the effectiveness of firefighting operations in</w:t>
      </w:r>
      <w:r>
        <w:t xml:space="preserve"> </w:t>
      </w:r>
      <w:r>
        <w:rPr>
          <w:bCs/>
          <w:b/>
        </w:rPr>
        <w:t xml:space="preserve">Iran Tehran</w:t>
      </w:r>
      <w:r>
        <w:t xml:space="preserve">, several recommendations are proposed:</w:t>
      </w:r>
    </w:p>
    <w:p>
      <w:pPr>
        <w:pStyle w:val="BodyText"/>
      </w:pPr>
      <w:r>
        <w:t xml:space="preserve">.1.</w:t>
      </w:r>
      <w:r>
        <w:t xml:space="preserve"> </w:t>
      </w:r>
      <w:hyperlink w:anchor="Xa39a3ee5e6b4b0d3255bfef95601890afd80709">
        <w:r>
          <w:rPr>
            <w:rStyle w:val="Hyperlink"/>
            <w:iCs/>
            <w:i/>
          </w:rPr>
          <w:t xml:space="preserve">Infrastructure Investment:</w:t>
        </w:r>
      </w:hyperlink>
      <w:r>
        <w:rPr>
          <w:bCs/>
          <w:b/>
        </w:rPr>
        <w:t xml:space="preserve">Increase funding for modernizing fire stations and acquiring advanced equipment.</w:t>
      </w:r>
    </w:p>
    <w:p>
      <w:pPr>
        <w:pStyle w:val="BodyText"/>
      </w:pPr>
      <w:r>
        <w:t xml:space="preserve">2.</w:t>
      </w:r>
      <w:r>
        <w:t xml:space="preserve"> </w:t>
      </w:r>
      <w:hyperlink w:anchor="Xa39a3ee5e6b4b0d3255bfef95601890afd80709">
        <w:r>
          <w:rPr>
            <w:rStyle w:val="Hyperlink"/>
            <w:iCs/>
            <w:i/>
          </w:rPr>
          <w:t xml:space="preserve">Traffic Management Solutions:</w:t>
        </w:r>
      </w:hyperlink>
      <w:r>
        <w:t xml:space="preserve"> </w:t>
      </w:r>
      <w:r>
        <w:t xml:space="preserve">Establish dedicated emergency lanes in critical areas to ensure swift access for</w:t>
      </w:r>
      <w:r>
        <w:t xml:space="preserve"> </w:t>
      </w:r>
      <w:hyperlink w:anchor="Xa39a3ee5e6b4b0d3255bfef95601890afd80709">
        <w:r>
          <w:rPr>
            <w:rStyle w:val="Hyperlink"/>
            <w:iCs/>
            <w:i/>
          </w:rPr>
          <w:t xml:space="preserve">firefighter</w:t>
        </w:r>
      </w:hyperlink>
      <w:r>
        <w:t xml:space="preserve">s.</w:t>
      </w:r>
    </w:p>
    <w:p>
      <w:pPr>
        <w:pStyle w:val="BodyText"/>
      </w:pPr>
      <w:r>
        <w:t xml:space="preserve">.3.</w:t>
      </w:r>
      <w:r>
        <w:t xml:space="preserve"> </w:t>
      </w:r>
      <w:r>
        <w:rPr>
          <w:bCs/>
          <w:b/>
        </w:rPr>
        <w:t xml:space="preserve">Enhanced Inter-Agency Coordination:</w:t>
      </w:r>
      <w:r>
        <w:t xml:space="preserve"> </w:t>
      </w:r>
      <w:r>
        <w:t xml:space="preserve">Strengthen collaboration between fire departments, police, and medical services for integrated emergency response.</w:t>
      </w:r>
    </w:p>
    <w:p>
      <w:pPr>
        <w:pStyle w:val="BodyText"/>
      </w:pPr>
      <w:r>
        <w:t xml:space="preserve">.4.</w:t>
      </w:r>
      <w:r>
        <w:t xml:space="preserve"> </w:t>
      </w:r>
      <w:hyperlink w:anchor="Xa39a3ee5e6b4b0d3255bfef95601890afd80709">
        <w:r>
          <w:rPr>
            <w:rStyle w:val="Hyperlink"/>
            <w:iCs/>
            <w:i/>
          </w:rPr>
          <w:t xml:space="preserve">Continuous Training Updates:</w:t>
        </w:r>
      </w:hyperlink>
      <w:r>
        <w:t xml:space="preserve"> </w:t>
      </w:r>
      <w:r>
        <w:t xml:space="preserve">Regularly update training curricula to reflect emerging risks and technological advancements.</w:t>
      </w:r>
    </w:p>
    <w:p>
      <w:pPr>
        <w:pStyle w:val="BodyText"/>
      </w:pPr>
      <w:r>
        <w:t xml:space="preserve">.5.</w:t>
      </w:r>
      <w:r>
        <w:rPr>
          <w:bCs/>
          <w:b/>
        </w:rPr>
        <w:t xml:space="preserve">Public Awareness Campaigns:</w:t>
      </w:r>
      <w:r>
        <w:t xml:space="preserve">Sustain and expand community engagement efforts to foster a culture of safety across all demographics in</w:t>
      </w:r>
      <w:r>
        <w:t xml:space="preserve"> </w:t>
      </w:r>
      <w:r>
        <w:rPr>
          <w:bCs/>
          <w:b/>
        </w:rPr>
        <w:t xml:space="preserve">Iran Tehran</w:t>
      </w:r>
      <w:r>
        <w:t xml:space="preserve">.</w:t>
      </w:r>
    </w:p>
    <w:p>
      <w:pPr>
        <w:pStyle w:val="BodyText"/>
      </w:pPr>
      <w:r>
        <w:t xml:space="preserve">.</w:t>
      </w:r>
    </w:p>
    <w:bookmarkEnd w:id="25"/>
    <w:bookmarkStart w:id="26" w:name="vii.-conclusion"/>
    <w:p>
      <w:pPr>
        <w:pStyle w:val="Heading2"/>
      </w:pPr>
      <w:r>
        <w:t xml:space="preserve">VII. Conclusion</w:t>
      </w:r>
    </w:p>
    <w:p>
      <w:pPr>
        <w:pStyle w:val="FirstParagraph"/>
      </w:pPr>
      <w:r>
        <w:t xml:space="preserve">The</w:t>
      </w:r>
      <w:r>
        <w:t xml:space="preserve"> </w:t>
      </w:r>
      <w:hyperlink w:anchor="Xa39a3ee5e6b4b0d3255bfef95601890afd80709">
        <w:r>
          <w:rPr>
            <w:rStyle w:val="Hyperlink"/>
            <w:iCs/>
            <w:i/>
          </w:rPr>
          <w:t xml:space="preserve">firefighter</w:t>
        </w:r>
      </w:hyperlink>
      <w:r>
        <w:t xml:space="preserve"> </w:t>
      </w:r>
      <w:r>
        <w:t xml:space="preserve">in</w:t>
      </w:r>
      <w:r>
        <w:t xml:space="preserve"> </w:t>
      </w:r>
      <w:r>
        <w:rPr>
          <w:bCs/>
          <w:b/>
        </w:rPr>
        <w:t xml:space="preserve">Iran Tehran</w:t>
      </w:r>
      <w:hyperlink w:anchor="Xa39a3ee5e6b4b0d3255bfef95601890afd80709">
        <w:r>
          <w:rPr>
            <w:rStyle w:val="Hyperlink"/>
          </w:rPr>
          <w:t xml:space="preserve">is an essential guardian of public safety, navigating a complex landscape of natural and urban risks.</w:t>
        </w:r>
      </w:hyperlink>
      <w:r>
        <w:t xml:space="preserve">. While historical developments have laid a strong foundation for emergency services, ongoing challenges require innovative solutions and sustained investment. By embracing technological advancements, improving infrastructure, and fostering community engagement,</w:t>
      </w:r>
      <w:r>
        <w:t xml:space="preserve"> </w:t>
      </w:r>
      <w:r>
        <w:rPr>
          <w:bCs/>
          <w:b/>
        </w:rPr>
        <w:t xml:space="preserve">Iran Tehran</w:t>
      </w:r>
      <w:r>
        <w:t xml:space="preserve"> </w:t>
      </w:r>
      <w:r>
        <w:t xml:space="preserve">can enhance its resilience against future disasters.</w:t>
      </w:r>
    </w:p>
    <w:p>
      <w:pPr>
        <w:pStyle w:val="BodyText"/>
      </w:pPr>
      <w:r>
        <w:t xml:space="preserve">This term paper highlights the critical importance of recognizing the</w:t>
      </w:r>
      <w:r>
        <w:t xml:space="preserve"> </w:t>
      </w:r>
      <w:hyperlink w:anchor="Xa39a3ee5e6b4b0d3255bfef95601890afd80709">
        <w:r>
          <w:rPr>
            <w:rStyle w:val="Hyperlink"/>
            <w:iCs/>
            <w:i/>
          </w:rPr>
          <w:t xml:space="preserve">firefighter</w:t>
        </w:r>
      </w:hyperlink>
      <w:r>
        <w:t xml:space="preserve">'s role not just as a responder to fires but as a key component in the broader framework of urban safety. As</w:t>
      </w:r>
      <w:r>
        <w:t xml:space="preserve"> </w:t>
      </w:r>
      <w:r>
        <w:rPr>
          <w:bCs/>
          <w:b/>
        </w:rPr>
        <w:t xml:space="preserve">Iran Tehran</w:t>
      </w:r>
      <w:r>
        <w:t xml:space="preserve"> </w:t>
      </w:r>
      <w:r>
        <w:t xml:space="preserve">continues to grow and evolve, so too must its emergency services, ensuring that they remain capable of protecting its diverse and dynamic population.</w:t>
      </w:r>
    </w:p>
    <w:bookmarkEnd w:id="26"/>
    <w:bookmarkStart w:id="27" w:name="viii.-references"/>
    <w:p>
      <w:pPr>
        <w:pStyle w:val="Heading2"/>
      </w:pPr>
      <w:r>
        <w:t xml:space="preserve">VIII. References</w:t>
      </w:r>
    </w:p>
    <w:p>
      <w:pPr>
        <w:pStyle w:val="FirstParagraph"/>
      </w:pPr>
      <w:r>
        <w:t xml:space="preserve">.</w:t>
      </w:r>
    </w:p>
    <w:p>
      <w:pPr>
        <w:numPr>
          <w:ilvl w:val="0"/>
          <w:numId w:val="1001"/>
        </w:numPr>
        <w:pStyle w:val="Compact"/>
      </w:pPr>
      <w:r>
        <w:t xml:space="preserve">Tehran Municipality. (2023). Annual Report on Urban Safety and Emergency Preparedness.</w:t>
      </w:r>
    </w:p>
    <w:p>
      <w:pPr>
        <w:numPr>
          <w:ilvl w:val="0"/>
          <w:numId w:val="1001"/>
        </w:numPr>
        <w:pStyle w:val="Compact"/>
      </w:pPr>
      <w:r>
        <w:t xml:space="preserve">International Association of Fire Chiefs. (2022). Global Standards in Firefighting Operations.</w:t>
      </w:r>
    </w:p>
    <w:p>
      <w:pPr>
        <w:numPr>
          <w:ilvl w:val="0"/>
          <w:numId w:val="1001"/>
        </w:numPr>
        <w:pStyle w:val="Compact"/>
      </w:pPr>
      <w:r>
        <w:t xml:space="preserve">Iranian Ministry of Interior. (2021). Strategic Plan for Disaster Risk Reduction in Major Cities.</w:t>
      </w:r>
    </w:p>
    <w:p>
      <w:pPr>
        <w:numPr>
          <w:ilvl w:val="0"/>
          <w:numId w:val="1001"/>
        </w:numPr>
        <w:pStyle w:val="Compact"/>
      </w:pPr>
      <w:r>
        <w:t xml:space="preserve">Journal of Urban Planning and Development. (2023). Challenges of Fire Safety in Dense Metropolitan Areas: A Case Study of Tehran.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Iran Tehran</dc:title>
  <dc:creator/>
  <dc:language>en</dc:language>
  <cp:keywords/>
  <dcterms:created xsi:type="dcterms:W3CDTF">2026-07-29T10:23:57Z</dcterms:created>
  <dcterms:modified xsi:type="dcterms:W3CDTF">2026-07-29T10:23:57Z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