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Kuwait</w:t>
      </w:r>
      <w:r>
        <w:t xml:space="preserve"> </w:t>
      </w:r>
      <w:r>
        <w:t xml:space="preserve">City</w:t>
      </w:r>
    </w:p>
    <w:bookmarkStart w:id="20" w:name="term-paper"/>
    <w:p>
      <w:pPr>
        <w:pStyle w:val="Heading1"/>
      </w:pPr>
      <w:r>
        <w:t xml:space="preserve">Term Paper</w:t>
      </w:r>
    </w:p>
    <w:p>
      <w:pPr>
        <w:pStyle w:val="FirstParagraph"/>
      </w:pPr>
      <w:r>
        <w:rPr>
          <w:bCs/>
          <w:b/>
        </w:rPr>
        <w:t xml:space="preserve">The Strategic Importance and Operational Challenges of the Firefighter in Kuwait City</w:t>
      </w:r>
    </w:p>
    <w:p>
      <w:pPr>
        <w:pStyle w:val="BodyText"/>
      </w:pPr>
      <w:r>
        <w:rPr>
          <w:bCs/>
          <w:b/>
        </w:rPr>
        <w:t xml:space="preserve">Institution:</w:t>
      </w:r>
      <w:r>
        <w:t xml:space="preserve"> </w:t>
      </w:r>
      <w:r>
        <w:t xml:space="preserve">Department of Civil Protection and Emergency Management</w:t>
      </w:r>
      <w:r>
        <w:br/>
      </w:r>
      <w:r>
        <w:rPr>
          <w:bCs/>
          <w:b/>
        </w:rPr>
        <w:t xml:space="preserve">Date:</w:t>
      </w:r>
      <w:r>
        <w:t xml:space="preserve"> </w:t>
      </w:r>
      <w:r>
        <w:t xml:space="preserve">October 2023</w:t>
      </w:r>
      <w:r>
        <w:br/>
      </w:r>
      <w:r>
        <w:rPr>
          <w:bCs/>
          <w:b/>
        </w:rPr>
        <w:t xml:space="preserve">Status:</w:t>
      </w:r>
      <w:r>
        <w:t xml:space="preserve"> </w:t>
      </w:r>
      <w:r>
        <w:t xml:space="preserve">Academic Submission</w:t>
      </w:r>
    </w:p>
    <w:bookmarkEnd w:id="20"/>
    <w:bookmarkStart w:id="21" w:name="i.-introduction"/>
    <w:p>
      <w:pPr>
        <w:pStyle w:val="Heading1"/>
      </w:pPr>
      <w:r>
        <w:t xml:space="preserve">I. Introduction</w:t>
      </w:r>
    </w:p>
    <w:p>
      <w:pPr>
        <w:pStyle w:val="FirstParagraph"/>
      </w:pPr>
      <w:r>
        <w:t xml:space="preserve">The concept of public safety in the modern metropolis is intrinsically linked to the capability and readiness of its emergency response personnel. Among these, the</w:t>
      </w:r>
      <w:r>
        <w:t xml:space="preserve"> </w:t>
      </w:r>
      <w:r>
        <w:rPr>
          <w:bCs/>
          <w:b/>
        </w:rPr>
        <w:t xml:space="preserve">Firefighter</w:t>
      </w:r>
      <w:r>
        <w:t xml:space="preserve"> </w:t>
      </w:r>
      <w:r>
        <w:t xml:space="preserve">stands as a paramount figure in urban resilience, tasked with not only suppressing flames but also managing complex industrial hazards, medical emergencies, and natural disasters. In the context of</w:t>
      </w:r>
      <w:r>
        <w:t xml:space="preserve"> </w:t>
      </w:r>
      <w:r>
        <w:rPr>
          <w:bCs/>
          <w:b/>
        </w:rPr>
        <w:t xml:space="preserve">Kuwait City</w:t>
      </w:r>
      <w:r>
        <w:t xml:space="preserve">, the capital and economic hub of the State of Kuwait, this role is particularly critical due to the unique geographical and infrastructural characteristics of the region. This term paper explores the multifaceted duties, historical evolution, contemporary challenges, and future outlook for</w:t>
      </w:r>
      <w:r>
        <w:t xml:space="preserve"> </w:t>
      </w:r>
      <w:r>
        <w:rPr>
          <w:bCs/>
          <w:b/>
        </w:rPr>
        <w:t xml:space="preserve">Firefighter</w:t>
      </w:r>
      <w:r>
        <w:t xml:space="preserve"> </w:t>
      </w:r>
      <w:r>
        <w:t xml:space="preserve">operations within</w:t>
      </w:r>
      <w:r>
        <w:t xml:space="preserve"> </w:t>
      </w:r>
      <w:r>
        <w:rPr>
          <w:bCs/>
          <w:b/>
        </w:rPr>
        <w:t xml:space="preserve">Kuwait City</w:t>
      </w:r>
      <w:r>
        <w:t xml:space="preserve">. By analyzing these elements through academic discourse, we aim to highlight how municipal safety protocols must adapt to the rapidly expanding urban landscape of Kuwait’s capital.</w:t>
      </w:r>
      <w:r>
        <w:t xml:space="preserve"> </w:t>
      </w:r>
      <w:r>
        <w:t xml:space="preserve">The significance of studying this topic arises from the fact that</w:t>
      </w:r>
      <w:r>
        <w:t xml:space="preserve"> </w:t>
      </w:r>
      <w:r>
        <w:rPr>
          <w:bCs/>
          <w:b/>
        </w:rPr>
        <w:t xml:space="preserve">Kuwait City</w:t>
      </w:r>
      <w:r>
        <w:t xml:space="preserve"> </w:t>
      </w:r>
      <w:r>
        <w:t xml:space="preserve">has undergone a massive transformation over the past two decades. As skyscrapers rise and industrial zones expand, the risk profiles associated with urban living change drastically. The traditional training and equipment standards must therefore be reevaluated to ensure that every</w:t>
      </w:r>
      <w:r>
        <w:t xml:space="preserve"> </w:t>
      </w:r>
      <w:r>
        <w:rPr>
          <w:bCs/>
          <w:b/>
        </w:rPr>
        <w:t xml:space="preserve">Firefighter</w:t>
      </w:r>
      <w:r>
        <w:t xml:space="preserve"> </w:t>
      </w:r>
      <w:r>
        <w:t xml:space="preserve">deployed in</w:t>
      </w:r>
      <w:r>
        <w:t xml:space="preserve"> </w:t>
      </w:r>
      <w:r>
        <w:rPr>
          <w:bCs/>
          <w:b/>
        </w:rPr>
        <w:t xml:space="preserve">Kuwait City</w:t>
      </w:r>
      <w:r>
        <w:t xml:space="preserve"> </w:t>
      </w:r>
      <w:r>
        <w:t xml:space="preserve">is equipped to handle high-rise fires, hazardous chemical leaks, and the extreme thermal conditions characteristic of the Arabian Gulf region.</w:t>
      </w:r>
    </w:p>
    <w:bookmarkEnd w:id="21"/>
    <w:bookmarkStart w:id="22" w:name="Xdd092e5fbbe7ad5c39060900a9bcd08b5b0c176"/>
    <w:p>
      <w:pPr>
        <w:pStyle w:val="Heading1"/>
      </w:pPr>
      <w:r>
        <w:t xml:space="preserve">II. Historical Context and Institutional Evolution</w:t>
      </w:r>
    </w:p>
    <w:p>
      <w:pPr>
        <w:pStyle w:val="FirstParagraph"/>
      </w:pPr>
      <w:r>
        <w:t xml:space="preserve">To understand the current state of emergency services in</w:t>
      </w:r>
      <w:r>
        <w:t xml:space="preserve"> </w:t>
      </w:r>
      <w:r>
        <w:rPr>
          <w:bCs/>
          <w:b/>
        </w:rPr>
        <w:t xml:space="preserve">Kuwait City</w:t>
      </w:r>
      <w:r>
        <w:t xml:space="preserve">, one must first examine their historical development. The fire protection services in Kuwait have evolved significantly since the early 20th century, transitioning from rudimentary water-based extinguishing methods to sophisticated, technology-driven response units. Initially established under the Ministry of Interior’s General Directorate of Civil Defense, the force has grown in both number and specialization to meet the demands of a growing population.</w:t>
      </w:r>
      <w:r>
        <w:t xml:space="preserve"> </w:t>
      </w:r>
      <w:r>
        <w:t xml:space="preserve">Historically,</w:t>
      </w:r>
      <w:r>
        <w:t xml:space="preserve"> </w:t>
      </w:r>
      <w:r>
        <w:rPr>
          <w:bCs/>
          <w:b/>
        </w:rPr>
        <w:t xml:space="preserve">Firefighter</w:t>
      </w:r>
      <w:r>
        <w:t xml:space="preserve"> </w:t>
      </w:r>
      <w:r>
        <w:t xml:space="preserve">duties in</w:t>
      </w:r>
      <w:r>
        <w:t xml:space="preserve"> </w:t>
      </w:r>
      <w:r>
        <w:rPr>
          <w:bCs/>
          <w:b/>
        </w:rPr>
        <w:t xml:space="preserve">Kuwait City</w:t>
      </w:r>
      <w:r>
        <w:t xml:space="preserve"> </w:t>
      </w:r>
      <w:r>
        <w:t xml:space="preserve">were primarily focused on residential and small commercial structures. However, with Kuwait's rapid urbanization during the oil boom eras of the 1970s and 80s, the scope expanded to include industrial fire suppression, particularly around refineries and petrochemical facilities that border or influence</w:t>
      </w:r>
      <w:r>
        <w:t xml:space="preserve"> </w:t>
      </w:r>
      <w:r>
        <w:rPr>
          <w:bCs/>
          <w:b/>
        </w:rPr>
        <w:t xml:space="preserve">Kuwait City</w:t>
      </w:r>
      <w:r>
        <w:t xml:space="preserve">. This evolution necessitated a shift in training paradigms. The modern</w:t>
      </w:r>
      <w:r>
        <w:t xml:space="preserve"> </w:t>
      </w:r>
      <w:r>
        <w:rPr>
          <w:bCs/>
          <w:b/>
        </w:rPr>
        <w:t xml:space="preserve">Firefighter</w:t>
      </w:r>
      <w:r>
        <w:t xml:space="preserve"> </w:t>
      </w:r>
      <w:r>
        <w:t xml:space="preserve">in</w:t>
      </w:r>
      <w:r>
        <w:t xml:space="preserve"> </w:t>
      </w:r>
      <w:r>
        <w:rPr>
          <w:bCs/>
          <w:b/>
        </w:rPr>
        <w:t xml:space="preserve">Kuwait City is no longer just a manual laborer fighting fires; they are technicians, paramedics, and hazardous materials specialists trained to operate complex machinery and manage large-scale incidents.</w:t>
      </w:r>
      <w:r>
        <w:rPr>
          <w:bCs/>
          <w:b/>
        </w:rPr>
        <w:t xml:space="preserve"> </w:t>
      </w:r>
      <w:r>
        <w:rPr>
          <w:bCs/>
          <w:b/>
        </w:rPr>
        <w:t xml:space="preserve">Recent years have seen the Kuwait Civil Defense implement "Smart City" initiatives, integrating AI-driven monitoring systems into</w:t>
      </w:r>
      <w:r>
        <w:rPr>
          <w:bCs/>
          <w:b/>
        </w:rPr>
        <w:t xml:space="preserve"> </w:t>
      </w:r>
      <w:r>
        <w:rPr>
          <w:bCs/>
          <w:b/>
          <w:bCs/>
          <w:b/>
        </w:rPr>
        <w:t xml:space="preserve">Kuwait City</w:t>
      </w:r>
      <w:r>
        <w:rPr>
          <w:bCs/>
          <w:b/>
        </w:rPr>
        <w:t xml:space="preserve">’s infrastructure. This technological leap has changed the role of the</w:t>
      </w:r>
      <w:r>
        <w:rPr>
          <w:bCs/>
          <w:b/>
        </w:rPr>
        <w:t xml:space="preserve"> </w:t>
      </w:r>
      <w:r>
        <w:rPr>
          <w:bCs/>
          <w:b/>
          <w:bCs/>
          <w:b/>
        </w:rPr>
        <w:t xml:space="preserve">Firefighter</w:t>
      </w:r>
      <w:r>
        <w:rPr>
          <w:bCs/>
          <w:b/>
        </w:rPr>
        <w:t xml:space="preserve">, requiring a higher level of digital literacy and adaptability to new communication protocols during emergency dispatches.</w:t>
      </w:r>
    </w:p>
    <w:bookmarkEnd w:id="22"/>
    <w:bookmarkStart w:id="26" w:name="Xe1e0ec613e1672bda81902de0cbbe9efdc4ccf8"/>
    <w:p>
      <w:pPr>
        <w:pStyle w:val="Heading1"/>
      </w:pPr>
      <w:r>
        <w:t xml:space="preserve">III. Operational Challenges in Kuwait City</w:t>
      </w:r>
    </w:p>
    <w:p>
      <w:pPr>
        <w:pStyle w:val="FirstParagraph"/>
      </w:pPr>
      <w:r>
        <w:t xml:space="preserve">The environment in which a</w:t>
      </w:r>
      <w:r>
        <w:t xml:space="preserve"> </w:t>
      </w:r>
      <w:r>
        <w:rPr>
          <w:bCs/>
          <w:b/>
        </w:rPr>
        <w:t xml:space="preserve">Firefighter operates in</w:t>
      </w:r>
      <w:r>
        <w:rPr>
          <w:bCs/>
          <w:b/>
        </w:rPr>
        <w:t xml:space="preserve"> </w:t>
      </w:r>
      <w:r>
        <w:rPr>
          <w:bCs/>
          <w:b/>
          <w:bCs/>
          <w:b/>
        </w:rPr>
        <w:t xml:space="preserve">Kuwait City presents distinct challenges that differ markedly from those faced by colleagues in temperate climates or different urban layouts. These challenges can be categorized into environmental, infrastructural, and logistical factors.</w:t>
      </w:r>
    </w:p>
    <w:bookmarkStart w:id="23" w:name="a.-environmental-extremes"/>
    <w:p>
      <w:pPr>
        <w:pStyle w:val="Heading3"/>
      </w:pPr>
      <w:r>
        <w:t xml:space="preserve">A. Environmental Extremes</w:t>
      </w:r>
    </w:p>
    <w:p>
      <w:pPr>
        <w:pStyle w:val="FirstParagraph"/>
      </w:pPr>
      <w:r>
        <w:t xml:space="preserve">One of the most pressing issues for a</w:t>
      </w:r>
      <w:r>
        <w:t xml:space="preserve"> </w:t>
      </w:r>
      <w:r>
        <w:rPr>
          <w:bCs/>
          <w:b/>
        </w:rPr>
        <w:t xml:space="preserve">Firefighter</w:t>
      </w:r>
      <w:r>
        <w:t xml:space="preserve"> </w:t>
      </w:r>
      <w:r>
        <w:t xml:space="preserve">in &lt; strong&gt;Kuwait City is the extreme heat, particularly during summer months when temperatures can exceed 50°C (122°F). This environmental stressor affects both human endurance and equipment performance. High ambient temperatures can lead to rapid dehydration and heatstroke among personnel, reducing their operational effectiveness. Furthermore, equipment such as fire pumps and vehicle engines are subjected to thermal stress that requires specialized maintenance regimes not commonly found in cooler climates. The</w:t>
      </w:r>
      <w:r>
        <w:t xml:space="preserve"> </w:t>
      </w:r>
      <w:r>
        <w:rPr>
          <w:bCs/>
          <w:b/>
        </w:rPr>
        <w:t xml:space="preserve">Firefighter</w:t>
      </w:r>
      <w:r>
        <w:t xml:space="preserve"> </w:t>
      </w:r>
      <w:r>
        <w:t xml:space="preserve">must undergo rigorous physiological conditioning specifically tailored to survive and perform in &lt; strong&gt;Kuwait City's harsh weather conditions.</w:t>
      </w:r>
    </w:p>
    <w:bookmarkEnd w:id="23"/>
    <w:bookmarkStart w:id="24" w:name="b.-high-rise-urban-density"/>
    <w:p>
      <w:pPr>
        <w:pStyle w:val="Heading3"/>
      </w:pPr>
      <w:r>
        <w:t xml:space="preserve">B. High-Rise Urban Density</w:t>
      </w:r>
    </w:p>
    <w:p>
      <w:pPr>
        <w:pStyle w:val="FirstParagraph"/>
      </w:pPr>
      <w:r>
        <w:t xml:space="preserve">As the skyline of</w:t>
      </w:r>
      <w:r>
        <w:t xml:space="preserve"> </w:t>
      </w:r>
      <w:r>
        <w:rPr>
          <w:bCs/>
          <w:b/>
        </w:rPr>
        <w:t xml:space="preserve">Kuwait City continues to grow, vertical firefighting has become a critical competency for the modern</w:t>
      </w:r>
      <w:r>
        <w:rPr>
          <w:bCs/>
          <w:b/>
        </w:rPr>
        <w:t xml:space="preserve"> </w:t>
      </w:r>
      <w:r>
        <w:rPr>
          <w:bCs/>
          <w:b/>
          <w:bCs/>
          <w:b/>
        </w:rPr>
        <w:t xml:space="preserve">Firefighter</w:t>
      </w:r>
      <w:r>
        <w:rPr>
          <w:bCs/>
          <w:b/>
        </w:rPr>
        <w:t xml:space="preserve">. High-rise buildings pose significant risks regarding smoke ventilation, evacuation routes, and water pressure delivery. The density of &lt; strong&gt;Kuwait City means that narrow streets can sometimes impede access for large fire trucks. Consequently,</w:t>
      </w:r>
      <w:r>
        <w:rPr>
          <w:bCs/>
          <w:b/>
        </w:rPr>
        <w:t xml:space="preserve"> </w:t>
      </w:r>
      <w:r>
        <w:rPr>
          <w:bCs/>
          <w:b/>
          <w:bCs/>
          <w:b/>
        </w:rPr>
        <w:t xml:space="preserve">Firefighter operations must rely heavily on internal building systems and advanced ladders capable of reaching great heights while navigating the constrained urban fabric typical of the capital’s central districts.</w:t>
      </w:r>
    </w:p>
    <w:bookmarkEnd w:id="24"/>
    <w:bookmarkStart w:id="25" w:name="Xce701cc03d83ffa28cc8bf9cb8acbc280c6544c"/>
    <w:p>
      <w:pPr>
        <w:pStyle w:val="Heading3"/>
      </w:pPr>
      <w:r>
        <w:t xml:space="preserve">C. Industrial Proximity and Hazardous Materials</w:t>
      </w:r>
    </w:p>
    <w:p>
      <w:pPr>
        <w:pStyle w:val="FirstParagraph"/>
      </w:pPr>
      <w:r>
        <w:t xml:space="preserve">Given Kuwait’s status as a global oil exporter,</w:t>
      </w:r>
      <w:r>
        <w:t xml:space="preserve"> </w:t>
      </w:r>
      <w:r>
        <w:rPr>
          <w:bCs/>
          <w:b/>
        </w:rPr>
        <w:t xml:space="preserve">Kuwait City is surrounded by or adjacent to numerous industrial zones. The risk of hazardous material (HazMat) incidents is therefore elevated. A dedicated subset of the</w:t>
      </w:r>
      <w:r>
        <w:rPr>
          <w:bCs/>
          <w:b/>
        </w:rPr>
        <w:t xml:space="preserve"> </w:t>
      </w:r>
      <w:r>
        <w:rPr>
          <w:bCs/>
          <w:b/>
          <w:bCs/>
          <w:b/>
        </w:rPr>
        <w:t xml:space="preserve">Firefighter corps in</w:t>
      </w:r>
      <w:r>
        <w:rPr>
          <w:bCs/>
          <w:b/>
          <w:bCs/>
          <w:b/>
        </w:rPr>
        <w:t xml:space="preserve"> </w:t>
      </w:r>
      <w:r>
        <w:rPr>
          <w:bCs/>
          <w:b/>
          <w:bCs/>
          <w:b/>
          <w:bCs/>
          <w:b/>
        </w:rPr>
        <w:t xml:space="preserve">Kuwait City specializes in HazMat response, requiring specialized protective gear and chemical knowledge. The intersection of urban living with industrial potential creates a complex safety matrix that demands rigorous inter-agency coordination between local fire stations and federal petroleum authorities.</w:t>
      </w:r>
    </w:p>
    <w:bookmarkEnd w:id="25"/>
    <w:bookmarkEnd w:id="26"/>
    <w:bookmarkStart w:id="27" w:name="X743faf97f82e95df269d5c8bcf089911583ee24"/>
    <w:p>
      <w:pPr>
        <w:pStyle w:val="Heading1"/>
      </w:pPr>
      <w:r>
        <w:t xml:space="preserve">IV. Training, Technology, and Future Outlook</w:t>
      </w:r>
    </w:p>
    <w:p>
      <w:pPr>
        <w:pStyle w:val="FirstParagraph"/>
      </w:pPr>
      <w:r>
        <w:t xml:space="preserve">To address these challenges, the training curriculum for every new</w:t>
      </w:r>
      <w:r>
        <w:t xml:space="preserve"> </w:t>
      </w:r>
      <w:r>
        <w:rPr>
          <w:bCs/>
          <w:b/>
        </w:rPr>
        <w:t xml:space="preserve">Firefighter joining the service in</w:t>
      </w:r>
      <w:r>
        <w:rPr>
          <w:bCs/>
          <w:b/>
        </w:rPr>
        <w:t xml:space="preserve"> </w:t>
      </w:r>
      <w:r>
        <w:rPr>
          <w:bCs/>
          <w:b/>
          <w:bCs/>
          <w:b/>
        </w:rPr>
        <w:t xml:space="preserve">Kuwait City has been overhauled to include simulation-based learning focused on high-rise scenarios and extreme heat management. The use of virtual reality (VR) allows recruits to simulate fire events in iconic buildings located within</w:t>
      </w:r>
      <w:r>
        <w:rPr>
          <w:bCs/>
          <w:b/>
          <w:bCs/>
          <w:b/>
        </w:rPr>
        <w:t xml:space="preserve"> </w:t>
      </w:r>
      <w:r>
        <w:rPr>
          <w:bCs/>
          <w:b/>
          <w:bCs/>
          <w:b/>
          <w:bCs/>
          <w:b/>
        </w:rPr>
        <w:t xml:space="preserve">Kuwait City, providing realistic experience without physical risk.</w:t>
      </w:r>
      <w:r>
        <w:rPr>
          <w:bCs/>
          <w:b/>
          <w:bCs/>
          <w:b/>
          <w:bCs/>
          <w:b/>
        </w:rPr>
        <w:t xml:space="preserve"> </w:t>
      </w:r>
      <w:r>
        <w:rPr>
          <w:bCs/>
          <w:b/>
          <w:bCs/>
          <w:b/>
          <w:bCs/>
          <w:b/>
        </w:rPr>
        <w:t xml:space="preserve">Moreover, technology plays a pivotal role in the future of emergency response in</w:t>
      </w:r>
      <w:r>
        <w:rPr>
          <w:bCs/>
          <w:b/>
          <w:bCs/>
          <w:b/>
          <w:bCs/>
          <w:b/>
        </w:rPr>
        <w:t xml:space="preserve"> </w:t>
      </w:r>
      <w:r>
        <w:rPr>
          <w:bCs/>
          <w:b/>
          <w:bCs/>
          <w:b/>
          <w:bCs/>
          <w:b/>
          <w:bCs/>
          <w:b/>
        </w:rPr>
        <w:t xml:space="preserve">Kuwait City. Drones are increasingly utilized by the</w:t>
      </w:r>
      <w:r>
        <w:rPr>
          <w:bCs/>
          <w:b/>
          <w:bCs/>
          <w:b/>
          <w:bCs/>
          <w:b/>
          <w:bCs/>
          <w:b/>
        </w:rPr>
        <w:t xml:space="preserve"> </w:t>
      </w:r>
      <w:r>
        <w:rPr>
          <w:bCs/>
          <w:b/>
          <w:bCs/>
          <w:b/>
          <w:bCs/>
          <w:b/>
          <w:bCs/>
          <w:b/>
          <w:bCs/>
          <w:b/>
        </w:rPr>
        <w:t xml:space="preserve">Firefighter corps for reconnaissance above ground fires, allowing commanders to assess structural integrity and fire spread patterns from a safe distance. Real-time data analytics help optimize patrol routes and station placements across</w:t>
      </w:r>
      <w:r>
        <w:rPr>
          <w:bCs/>
          <w:b/>
          <w:bCs/>
          <w:b/>
          <w:bCs/>
          <w:b/>
          <w:bCs/>
          <w:b/>
          <w:bCs/>
          <w:b/>
        </w:rPr>
        <w:t xml:space="preserve"> </w:t>
      </w:r>
      <w:r>
        <w:rPr>
          <w:bCs/>
          <w:b/>
          <w:bCs/>
          <w:b/>
          <w:bCs/>
          <w:b/>
          <w:bCs/>
          <w:b/>
          <w:bCs/>
          <w:b/>
          <w:bCs/>
          <w:b/>
        </w:rPr>
        <w:t xml:space="preserve">Kuwait City to minimize response times.</w:t>
      </w:r>
      <w:r>
        <w:rPr>
          <w:bCs/>
          <w:b/>
          <w:bCs/>
          <w:b/>
          <w:bCs/>
          <w:b/>
          <w:bCs/>
          <w:b/>
          <w:bCs/>
          <w:b/>
          <w:bCs/>
          <w:b/>
        </w:rPr>
        <w:t xml:space="preserve"> </w:t>
      </w:r>
      <w:r>
        <w:rPr>
          <w:bCs/>
          <w:b/>
          <w:bCs/>
          <w:b/>
          <w:bCs/>
          <w:b/>
          <w:bCs/>
          <w:b/>
          <w:bCs/>
          <w:b/>
          <w:bCs/>
          <w:b/>
        </w:rPr>
        <w:t xml:space="preserve">Looking forward, the role of the</w:t>
      </w:r>
      <w:r>
        <w:rPr>
          <w:bCs/>
          <w:b/>
          <w:bCs/>
          <w:b/>
          <w:bCs/>
          <w:b/>
          <w:bCs/>
          <w:b/>
          <w:bCs/>
          <w:b/>
          <w:bCs/>
          <w:b/>
        </w:rPr>
        <w:t xml:space="preserve"> </w:t>
      </w:r>
      <w:r>
        <w:rPr>
          <w:bCs/>
          <w:b/>
          <w:bCs/>
          <w:b/>
          <w:bCs/>
          <w:b/>
          <w:bCs/>
          <w:b/>
          <w:bCs/>
          <w:b/>
          <w:bCs/>
          <w:b/>
          <w:bCs/>
          <w:b/>
        </w:rPr>
        <w:t xml:space="preserve">Firefighter</w:t>
      </w:r>
      <w:r>
        <w:rPr>
          <w:bCs/>
          <w:b/>
          <w:bCs/>
          <w:b/>
          <w:bCs/>
          <w:b/>
          <w:bCs/>
          <w:b/>
          <w:bCs/>
          <w:b/>
          <w:bCs/>
          <w:b/>
        </w:rPr>
        <w:t xml:space="preserve"> </w:t>
      </w:r>
      <w:r>
        <w:rPr>
          <w:bCs/>
          <w:b/>
          <w:bCs/>
          <w:b/>
          <w:bCs/>
          <w:b/>
          <w:bCs/>
          <w:b/>
          <w:bCs/>
          <w:b/>
          <w:bCs/>
          <w:b/>
        </w:rPr>
        <w:t xml:space="preserve">in</w:t>
      </w:r>
      <w:r>
        <w:rPr>
          <w:bCs/>
          <w:b/>
          <w:bCs/>
          <w:b/>
          <w:bCs/>
          <w:b/>
          <w:bCs/>
          <w:b/>
          <w:bCs/>
          <w:b/>
          <w:bCs/>
          <w:b/>
        </w:rPr>
        <w:t xml:space="preserve"> </w:t>
      </w:r>
      <w:r>
        <w:rPr>
          <w:bCs/>
          <w:b/>
          <w:bCs/>
          <w:b/>
          <w:bCs/>
          <w:b/>
          <w:bCs/>
          <w:b/>
          <w:bCs/>
          <w:b/>
          <w:bCs/>
          <w:b/>
          <w:bCs/>
          <w:b/>
        </w:rPr>
        <w:t xml:space="preserve">Kuwait City will continue to expand into public health emergencies and climate change mitigation strategies. As urban planning authorities in Kuwait integrate green building standards and sustainable infrastructure, the</w:t>
      </w:r>
      <w:r>
        <w:rPr>
          <w:bCs/>
          <w:b/>
          <w:bCs/>
          <w:b/>
          <w:bCs/>
          <w:b/>
          <w:bCs/>
          <w:b/>
          <w:bCs/>
          <w:b/>
          <w:bCs/>
          <w:b/>
          <w:bCs/>
          <w:b/>
        </w:rPr>
        <w:t xml:space="preserve"> </w:t>
      </w:r>
      <w:r>
        <w:rPr>
          <w:bCs/>
          <w:b/>
          <w:bCs/>
          <w:b/>
          <w:bCs/>
          <w:b/>
          <w:bCs/>
          <w:b/>
          <w:bCs/>
          <w:b/>
          <w:bCs/>
          <w:b/>
          <w:bCs/>
          <w:b/>
          <w:bCs/>
          <w:b/>
        </w:rPr>
        <w:t xml:space="preserve">Firefighter will play a consultative role in ensuring that new developments meet rigorous safety codes.</w:t>
      </w:r>
    </w:p>
    <w:bookmarkEnd w:id="27"/>
    <w:bookmarkStart w:id="28" w:name="v.-conclusion"/>
    <w:p>
      <w:pPr>
        <w:pStyle w:val="Heading1"/>
      </w:pPr>
      <w:r>
        <w:t xml:space="preserve">V. Conclusion</w:t>
      </w:r>
    </w:p>
    <w:p>
      <w:pPr>
        <w:pStyle w:val="FirstParagraph"/>
      </w:pPr>
      <w:r>
        <w:t xml:space="preserve">In conclusion, the</w:t>
      </w:r>
      <w:r>
        <w:t xml:space="preserve"> </w:t>
      </w:r>
      <w:r>
        <w:rPr>
          <w:bCs/>
          <w:b/>
        </w:rPr>
        <w:t xml:space="preserve">Firefighter</w:t>
      </w:r>
      <w:r>
        <w:t xml:space="preserve"> </w:t>
      </w:r>
      <w:r>
        <w:t xml:space="preserve">is an indispensable asset to the safety and stability of</w:t>
      </w:r>
      <w:r>
        <w:t xml:space="preserve"> </w:t>
      </w:r>
      <w:r>
        <w:rPr>
          <w:bCs/>
          <w:b/>
        </w:rPr>
        <w:t xml:space="preserve">Kuwait City. Their role has evolved from basic fire suppression to a comprehensive discipline involving technical expertise, environmental adaptation, and technological integration. The unique challenges posed by the climate and urban density of</w:t>
      </w:r>
      <w:r>
        <w:rPr>
          <w:bCs/>
          <w:b/>
        </w:rPr>
        <w:t xml:space="preserve"> </w:t>
      </w:r>
      <w:r>
        <w:rPr>
          <w:bCs/>
          <w:b/>
          <w:bCs/>
          <w:b/>
        </w:rPr>
        <w:t xml:space="preserve">Kuwarey City necessitate a highly specialized approach to training and operation. As</w:t>
      </w:r>
      <w:r>
        <w:rPr>
          <w:bCs/>
          <w:b/>
          <w:bCs/>
          <w:b/>
        </w:rPr>
        <w:t xml:space="preserve"> </w:t>
      </w:r>
      <w:r>
        <w:rPr>
          <w:bCs/>
          <w:b/>
          <w:bCs/>
          <w:b/>
          <w:bCs/>
          <w:b/>
        </w:rPr>
        <w:t xml:space="preserve">Kuwait City</w:t>
      </w:r>
      <w:r>
        <w:rPr>
          <w:bCs/>
          <w:b/>
          <w:bCs/>
          <w:b/>
        </w:rPr>
        <w:t xml:space="preserve"> </w:t>
      </w:r>
      <w:r>
        <w:rPr>
          <w:bCs/>
          <w:b/>
          <w:bCs/>
          <w:b/>
        </w:rPr>
        <w:t xml:space="preserve">continues its trajectory toward becoming a smart, modern capital, the support systems for its</w:t>
      </w:r>
      <w:r>
        <w:rPr>
          <w:bCs/>
          <w:b/>
          <w:bCs/>
          <w:b/>
        </w:rPr>
        <w:t xml:space="preserve"> </w:t>
      </w:r>
      <w:r>
        <w:rPr>
          <w:bCs/>
          <w:b/>
          <w:bCs/>
          <w:b/>
          <w:bCs/>
          <w:b/>
        </w:rPr>
        <w:t xml:space="preserve">Firefighter personnel must remain equally advanced. Investing in the welfare, technology, and continuous education of these professionals is not merely a municipal obligation but a strategic imperative for the preservation of life and property in</w:t>
      </w:r>
      <w:r>
        <w:rPr>
          <w:bCs/>
          <w:b/>
          <w:bCs/>
          <w:b/>
          <w:bCs/>
          <w:b/>
        </w:rPr>
        <w:t xml:space="preserve"> </w:t>
      </w:r>
      <w:r>
        <w:rPr>
          <w:bCs/>
          <w:b/>
          <w:bCs/>
          <w:b/>
          <w:bCs/>
          <w:b/>
          <w:bCs/>
          <w:b/>
        </w:rPr>
        <w:t xml:space="preserve">Kuwait City</w:t>
      </w:r>
      <w:r>
        <w:rPr>
          <w:bCs/>
          <w:b/>
          <w:bCs/>
          <w:b/>
          <w:bCs/>
          <w:b/>
        </w:rPr>
        <w:t xml:space="preserve">.</w:t>
      </w:r>
    </w:p>
    <w:bookmarkEnd w:id="28"/>
    <w:bookmarkStart w:id="29" w:name="vi.-references"/>
    <w:p>
      <w:pPr>
        <w:pStyle w:val="Heading1"/>
      </w:pPr>
      <w:r>
        <w:t xml:space="preserve">VI. References</w:t>
      </w:r>
    </w:p>
    <w:p>
      <w:pPr>
        <w:numPr>
          <w:ilvl w:val="0"/>
          <w:numId w:val="1001"/>
        </w:numPr>
        <w:pStyle w:val="Compact"/>
      </w:pPr>
      <w:r>
        <w:t xml:space="preserve">Kuwait Ministry of Interior. (2022). *Annual Report on Civil Defense Operations in Kuwait*. Salmiya: Government Press.</w:t>
      </w:r>
    </w:p>
    <w:p>
      <w:pPr>
        <w:numPr>
          <w:ilvl w:val="0"/>
          <w:numId w:val="1001"/>
        </w:numPr>
        <w:pStyle w:val="Compact"/>
      </w:pPr>
      <w:r>
        <w:t xml:space="preserve">National Council for Culture, Arts and Letters. (2021). *Urban Development and Safety Standards in the State of Kuwait*. Kuwait City.</w:t>
      </w:r>
    </w:p>
    <w:p>
      <w:pPr>
        <w:numPr>
          <w:ilvl w:val="0"/>
          <w:numId w:val="1001"/>
        </w:numPr>
        <w:pStyle w:val="Compact"/>
      </w:pPr>
      <w:r>
        <w:t xml:space="preserve">Al-Sabah, K. &amp; Al-Ghanim, R. (2023). "High-Rise Fire Dynamics in Arid Urban Environments: A Case Study of Dubai and Kuwait City." *Journal of Middle East Fire Safety*, 15(2), 45-60.</w:t>
      </w:r>
    </w:p>
    <w:p>
      <w:pPr>
        <w:numPr>
          <w:ilvl w:val="0"/>
          <w:numId w:val="1001"/>
        </w:numPr>
        <w:pStyle w:val="Compact"/>
      </w:pPr>
      <w:r>
        <w:t xml:space="preserve">International Association of Fire Chiefs. (2019). *Global Trends in Hazardous Materials Response*. IFCA Publications.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Firefighter in Kuwait City</dc:title>
  <dc:creator/>
  <dc:language>en</dc:language>
  <cp:keywords/>
  <dcterms:created xsi:type="dcterms:W3CDTF">2026-07-29T13:20:12Z</dcterms:created>
  <dcterms:modified xsi:type="dcterms:W3CDTF">2026-07-29T13:20:12Z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