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Turkey</w:t>
      </w:r>
      <w:r>
        <w:t xml:space="preserve"> </w:t>
      </w:r>
      <w:r>
        <w:t xml:space="preserve">Istanbul</w:t>
      </w:r>
    </w:p>
    <w:bookmarkStart w:id="28" w:name="X71dbe77541760da32555bd91c392035f1afa0c3"/>
    <w:p>
      <w:pPr>
        <w:pStyle w:val="Heading1"/>
      </w:pPr>
      <w:r>
        <w:t xml:space="preserve">Term Paper: Strategic Analysis of Emergency Response Systems</w:t>
      </w:r>
      <w:r>
        <w:br/>
      </w:r>
      <w:r>
        <w:br/>
      </w:r>
      <w:r>
        <w:t xml:space="preserve">The Role and Evolution of the Firefighter Profession within Turkey Istanbul</w:t>
      </w:r>
    </w:p>
    <w:p>
      <w:pPr>
        <w:pStyle w:val="FirstParagraph"/>
      </w:pPr>
      <w:r>
        <w:t xml:space="preserve">Prepared for Urban Safety Studies Department</w:t>
      </w:r>
      <w:r>
        <w:br/>
      </w:r>
      <w:r>
        <w:t xml:space="preserve">Date: May 24, 2024</w:t>
      </w:r>
    </w:p>
    <w:bookmarkStart w:id="20" w:name="abstract"/>
    <w:p>
      <w:pPr>
        <w:pStyle w:val="Heading2"/>
      </w:pPr>
      <w:r>
        <w:t xml:space="preserve">Abstract</w:t>
      </w:r>
    </w:p>
    <w:p>
      <w:pPr>
        <w:pStyle w:val="FirstParagraph"/>
      </w:pPr>
      <w:r>
        <w:t xml:space="preserve">This term paper provides a comprehensive analysis of the contemporary fire safety landscape within Turkey Istanbul. As one of the world's most populous metropolitan areas, situated on two continents with unique geographical and architectural characteristics, Turkey Istanbul presents a complex case study for emergency services management. The primary objective of this document is to examine the historical development, current operational challenges, and future strategic directions regarding the Firefighter profession in this specific region. By analyzing seismic risks associated with the North Anatolian Fault Zone and the density of historic urban fabrics such as Beyoğlu and Fatih, we evaluate how modern Turkey Istanbul has adapted its firefighting protocols to meet international standards while maintaining local efficacy. This study argues that effective Firefighter deployment requires not only advanced technological integration but also community resilience education.</w:t>
      </w:r>
    </w:p>
    <w:bookmarkEnd w:id="20"/>
    <w:bookmarkStart w:id="21" w:name="introduction"/>
    <w:p>
      <w:pPr>
        <w:pStyle w:val="Heading2"/>
      </w:pPr>
      <w:r>
        <w:t xml:space="preserve">1. Introduction</w:t>
      </w:r>
    </w:p>
    <w:p>
      <w:pPr>
        <w:pStyle w:val="FirstParagraph"/>
      </w:pPr>
      <w:r>
        <w:t xml:space="preserve">The significance of emergency response services in megacities cannot be overstated, particularly when those cities are located in geologically active zones. Turkey Istanbul stands as a testament to this reality, hosting over fifteen million residents within its metropolitan boundaries. The city’s unique position straddling the Bosphorus Strait makes it a critical economic and cultural hub for Europe and Asia alike. However, this density amplifies the potential impact of disasters, making the role of each Firefighter pivotal to public safety. This term paper aims to dissect the structural and operational framework that supports these heroes.</w:t>
      </w:r>
    </w:p>
    <w:bookmarkEnd w:id="21"/>
    <w:bookmarkStart w:id="22" w:name="X28fc78d2cb14900979fe7200fd20b3e4a03af71"/>
    <w:p>
      <w:pPr>
        <w:pStyle w:val="Heading2"/>
      </w:pPr>
      <w:r>
        <w:t xml:space="preserve">2. Historical Context of Emergency Services in Turkey Istanbul</w:t>
      </w:r>
    </w:p>
    <w:p>
      <w:pPr>
        <w:pStyle w:val="FirstParagraph"/>
      </w:pPr>
      <w:r>
        <w:t xml:space="preserve">To understand the current state of firefighting, one must look back at its origins. The concept of organized fire protection in this region dates back to the Ottoman era, where "Tulumbacı" teams were established to combat fires using primitive but effective manual pumps. These early responders laid the foundational ethos for what is now a highly professionalized institution in Turkey Istanbul. Over time, the transition from voluntary neighborhood associations to state-regulated bodies marked a significant shift.</w:t>
      </w:r>
    </w:p>
    <w:p>
      <w:pPr>
        <w:pStyle w:val="BodyText"/>
      </w:pPr>
      <w:r>
        <w:t xml:space="preserve">The establishment of modern municipal fire departments reflected the growing urbanization of Turkey Istanbul during the 19th and 20th centuries. As industrialization took root, so did the complexity of fire hazards. The architecture shifted from wooden structures prevalent in older districts to concrete high-rises in newer developments like Maslak and Levent. Consequently, the skill set required of a Firefighter evolved drastically, necessitating specialized training for high-rise rescue operations and hazardous material handling.</w:t>
      </w:r>
    </w:p>
    <w:bookmarkEnd w:id="22"/>
    <w:bookmarkStart w:id="23" w:name="X2ffa65b89f11cce7c2338d7a476ea86105d7169"/>
    <w:p>
      <w:pPr>
        <w:pStyle w:val="Heading2"/>
      </w:pPr>
      <w:r>
        <w:t xml:space="preserve">3. Geographical Challenges: The Seismic Threat</w:t>
      </w:r>
    </w:p>
    <w:p>
      <w:pPr>
        <w:pStyle w:val="FirstParagraph"/>
      </w:pPr>
      <w:r>
        <w:t xml:space="preserve">A defining characteristic of Turkey Istanbul is its proximity to the North Anatolian Fault Zone. The fear of a major seismic event drives much of the current policy regarding Firefighter preparedness. Unlike other global cities where traffic congestion is the primary impediment to emergency response, Turkey Istanbul faces a dual challenge: rapid access in dense urban corridors and structural stability concerns post-earthquake.</w:t>
      </w:r>
    </w:p>
    <w:p>
      <w:pPr>
        <w:pStyle w:val="BodyText"/>
      </w:pPr>
      <w:r>
        <w:t xml:space="preserve">In the event of a significant earthquake, buildings may collapse, trapping individuals under rubble. Therefore, modern Firefighter training in this region heavily emphasizes urban search and rescue (USAR) techniques. Teams must be equipped to operate in environments where traditional fire suppression is secondary to structural stabilization and victim extraction. This specific requirement distinguishes the operational doctrine of a Firefighter here from their counterparts in seismically stable regions.</w:t>
      </w:r>
    </w:p>
    <w:bookmarkEnd w:id="23"/>
    <w:bookmarkStart w:id="24" w:name="urban-fabric-and-architectural-risks"/>
    <w:p>
      <w:pPr>
        <w:pStyle w:val="Heading2"/>
      </w:pPr>
      <w:r>
        <w:t xml:space="preserve">4. Urban Fabric and Architectural Risks</w:t>
      </w:r>
    </w:p>
    <w:p>
      <w:pPr>
        <w:pStyle w:val="FirstParagraph"/>
      </w:pPr>
      <w:r>
        <w:t xml:space="preserve">Beyond seismic concerns, the physical layout of Turkey Istanbul presents ongoing risks. Districts such as Fatih and Beyoğlu contain narrow streets lined with historic wooden houses (konaks) and dense commercial buildings. These areas pose significant challenges for large fire trucks, limiting access to water sources that are often insufficient for intense urban fires.</w:t>
      </w:r>
    </w:p>
    <w:p>
      <w:pPr>
        <w:pStyle w:val="BodyText"/>
      </w:pPr>
      <w:r>
        <w:t xml:space="preserve">To mitigate these risks, the city has invested in smaller, more agile firefighting vehicles capable of navigating tight alleyways. Furthermore, the integration of modern water distribution networks designed specifically for high-pressure firefighting demands is crucial. The effectiveness of any Firefighter depends on this infrastructure; without adequate hydrant pressure and coverage, even the most skilled personnel are hampered.</w:t>
      </w:r>
    </w:p>
    <w:bookmarkEnd w:id="24"/>
    <w:bookmarkStart w:id="25" w:name="X69bc2057c0c12fd8e616460eb9cc6fb11864b8c"/>
    <w:p>
      <w:pPr>
        <w:pStyle w:val="Heading2"/>
      </w:pPr>
      <w:r>
        <w:t xml:space="preserve">5. Technological Integration and Modernization</w:t>
      </w:r>
    </w:p>
    <w:p>
      <w:pPr>
        <w:pStyle w:val="FirstParagraph"/>
      </w:pPr>
      <w:r>
        <w:t xml:space="preserve">In recent decades, Turkey Istanbul has undertaken significant efforts to modernize its fire services. This includes the procurement of aerial ladder trucks capable of reaching high-rise buildings, which have proliferated in districts like Kadıköy and Beşiktaş. Drones are increasingly used for reconnaissance during large-scale incidents, providing real-time data to command centers.</w:t>
      </w:r>
    </w:p>
    <w:p>
      <w:pPr>
        <w:pStyle w:val="BodyText"/>
      </w:pPr>
      <w:r>
        <w:t xml:space="preserve">Additionally, digital communication systems allow for faster dispatching and better coordination between various emergency services. A Firefighter today is not just a manual laborer but a tech-savvy operator who utilizes advanced thermal imaging cameras to locate heat sources and victims through smoke. These technological advancements are essential for maintaining the high standards expected in a global city like Turkey Istanbul.</w:t>
      </w:r>
    </w:p>
    <w:bookmarkEnd w:id="25"/>
    <w:bookmarkStart w:id="26" w:name="community-engagement-and-education"/>
    <w:p>
      <w:pPr>
        <w:pStyle w:val="Heading2"/>
      </w:pPr>
      <w:r>
        <w:t xml:space="preserve">6. Community Engagement and Education</w:t>
      </w:r>
    </w:p>
    <w:p>
      <w:pPr>
        <w:pStyle w:val="FirstParagraph"/>
      </w:pPr>
      <w:r>
        <w:t xml:space="preserve">Prevention remains the most effective form of firefighting. In Turkey Istanbul, there is a concerted effort to educate residents about fire safety in their homes and workplaces. Schools frequently host visits from Firefighter teams, teaching children about the dangers of electricity and gas misuse.</w:t>
      </w:r>
    </w:p>
    <w:p>
      <w:pPr>
        <w:pStyle w:val="BodyText"/>
      </w:pPr>
      <w:r>
        <w:t xml:space="preserve">This community-centric approach ensures that when a Firefighter arrives on the scene, the public is already aware of basic safety protocols. It creates a symbiotic relationship where civic responsibility supports professional emergency response. Given the high density of Turkey Istanbul’s population, such education campaigns are vital for reducing casualty rates during incidents.</w:t>
      </w:r>
    </w:p>
    <w:bookmarkEnd w:id="26"/>
    <w:bookmarkStart w:id="27" w:name="conclusion"/>
    <w:p>
      <w:pPr>
        <w:pStyle w:val="Heading2"/>
      </w:pPr>
      <w:r>
        <w:t xml:space="preserve">7. Conclusion</w:t>
      </w:r>
    </w:p>
    <w:p>
      <w:pPr>
        <w:pStyle w:val="FirstParagraph"/>
      </w:pPr>
      <w:r>
        <w:t xml:space="preserve">In conclusion, the role of the Firefighter in Turkey Istanbul is multifaceted and critical to the city's survival and prosperity. From navigating historic narrow streets to preparing for catastrophic seismic events, these professionals face unique challenges that demand high levels of skill and adaptability. As Turkey Istanbul continues to grow, so too must its commitment to supporting those who protect it.</w:t>
      </w:r>
    </w:p>
    <w:p>
      <w:pPr>
        <w:pStyle w:val="BodyText"/>
      </w:pPr>
      <w:r>
        <w:t xml:space="preserve">Future developments should focus on expanding the capacity of specialized rescue units, further integrating artificial intelligence into predictive fire risk analysis, and strengthening international cooperation with other global metropolises facing similar risks. By prioritizing the resources and training of every Firefighter, Turkey Istanbul can ensure a safer future for its millions of residents.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Turkey Istanbul</dc:title>
  <dc:creator/>
  <dc:language>en</dc:language>
  <cp:keywords/>
  <dcterms:created xsi:type="dcterms:W3CDTF">2026-07-29T18:56:39Z</dcterms:created>
  <dcterms:modified xsi:type="dcterms:W3CDTF">2026-07-29T18:56:39Z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