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Strategic</w:t>
      </w:r>
      <w:r>
        <w:t xml:space="preserve"> </w:t>
      </w:r>
      <w:r>
        <w:t xml:space="preserve">Development</w:t>
      </w:r>
      <w:r>
        <w:t xml:space="preserve"> </w:t>
      </w:r>
      <w:r>
        <w:t xml:space="preserve">of</w:t>
      </w:r>
      <w:r>
        <w:t xml:space="preserve"> </w:t>
      </w:r>
      <w:r>
        <w:t xml:space="preserve">Firefighting</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2846e5e593b934c1c5bf50d1c0f68dc211dfc73"/>
    <w:p>
      <w:pPr>
        <w:pStyle w:val="Heading1"/>
      </w:pPr>
      <w:r>
        <w:t xml:space="preserve">The Evolution, Challenges, and Strategic Development of Firefighting Services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Safety and Urban Management</w:t>
      </w:r>
      <w:r>
        <w:br/>
      </w:r>
      <w:r>
        <w:rPr>
          <w:bCs/>
          <w:b/>
        </w:rPr>
        <w:t xml:space="preserve">Focused Region:</w:t>
      </w:r>
      <w:r>
        <w:t xml:space="preserve"> </w:t>
      </w:r>
      <w:r>
        <w:t xml:space="preserve">Vietnam Ho Chi Minh City</w:t>
      </w:r>
    </w:p>
    <w:bookmarkStart w:id="20" w:name="i.-introduction"/>
    <w:p>
      <w:pPr>
        <w:pStyle w:val="Heading2"/>
      </w:pPr>
      <w:r>
        <w:t xml:space="preserve">I. Introduction</w:t>
      </w:r>
    </w:p>
    <w:p>
      <w:pPr>
        <w:pStyle w:val="FirstParagraph"/>
      </w:pPr>
      <w:r>
        <w:t xml:space="preserve">The rapid urbanization of the twenty-first century has brought about unprecedented economic growth in Southeast Asia, yet it has also introduced complex safety challenges. Nowhere is this duality more evident than in</w:t>
      </w:r>
      <w:r>
        <w:t xml:space="preserve"> </w:t>
      </w:r>
      <w:r>
        <w:rPr>
          <w:bCs/>
          <w:b/>
        </w:rPr>
        <w:t xml:space="preserve">Vietnam Ho Chi Minh City</w:t>
      </w:r>
      <w:r>
        <w:t xml:space="preserve">. As the economic engine of Vietnam, this metropolis faces a unique paradox: while its infrastructure expands vertically and horizontally at a breakneck pace, the associated risks regarding fire hazards increase exponentially. In this context, the role of the</w:t>
      </w:r>
      <w:r>
        <w:t xml:space="preserve"> </w:t>
      </w:r>
      <w:r>
        <w:rPr>
          <w:bCs/>
          <w:b/>
        </w:rPr>
        <w:t xml:space="preserve">Firefighter</w:t>
      </w:r>
      <w:r>
        <w:t xml:space="preserve"> </w:t>
      </w:r>
      <w:r>
        <w:t xml:space="preserve">transcends traditional emergency response to become a critical component of urban planning, public health administration, and social stability. This term paper analyzes the current state of firefighting operations in</w:t>
      </w:r>
      <w:r>
        <w:t xml:space="preserve"> </w:t>
      </w:r>
      <w:r>
        <w:rPr>
          <w:bCs/>
          <w:b/>
        </w:rPr>
        <w:t xml:space="preserve">Vietnam Ho Chi Minh City</w:t>
      </w:r>
      <w:r>
        <w:t xml:space="preserve">, examining the historical evolution of these services, the specific structural hazards present in its dense urban fabric, and the strategic initiatives required to protect its population.</w:t>
      </w:r>
    </w:p>
    <w:bookmarkEnd w:id="20"/>
    <w:bookmarkStart w:id="21" w:name="Xb0cfd308c34bbbd964849e91c4cfcaeb7f23ffc"/>
    <w:p>
      <w:pPr>
        <w:pStyle w:val="Heading2"/>
      </w:pPr>
      <w:r>
        <w:t xml:space="preserve">II. The Urban Landscape and Fire Risk Profile</w:t>
      </w:r>
    </w:p>
    <w:p>
      <w:pPr>
        <w:pStyle w:val="FirstParagraph"/>
      </w:pPr>
      <w:r>
        <w:t xml:space="preserve">To understand the necessity of a robust firefighting apparatus in</w:t>
      </w:r>
      <w:r>
        <w:t xml:space="preserve"> </w:t>
      </w:r>
      <w:r>
        <w:rPr>
          <w:bCs/>
          <w:b/>
        </w:rPr>
        <w:t xml:space="preserve">Vietnam Ho Chi Minh City</w:t>
      </w:r>
      <w:r>
        <w:t xml:space="preserve">, one must first analyze the city's unique topography and architectural development. The city is characterized by a mix of ancient, narrow alleyways (often referred to as "tube houses") and modern high-rise condominiums. This juxtaposition creates a fragmented risk environment. In the older districts, such as District 1 and parts of District 3, the street networks are extremely narrow, often too small for standard fire trucks to navigate. Furthermore many of these structures utilize combustible materials for internal partitions or have electrical systems that are outdated and prone to short circuits.</w:t>
      </w:r>
    </w:p>
    <w:p>
      <w:pPr>
        <w:pStyle w:val="BodyText"/>
      </w:pPr>
      <w:r>
        <w:t xml:space="preserve">Conversely, the newer developments in districts like Binh Thanh and Thu Duc present challenges associated with vertical firefighting. High-rise buildings require specialized equipment, such as aerial ladders and high-pressure water pumps, which demand significant technical expertise from the</w:t>
      </w:r>
      <w:r>
        <w:t xml:space="preserve"> </w:t>
      </w:r>
      <w:r>
        <w:rPr>
          <w:bCs/>
          <w:b/>
        </w:rPr>
        <w:t xml:space="preserve">Firefighter</w:t>
      </w:r>
      <w:r>
        <w:t xml:space="preserve">. Additionally,</w:t>
      </w:r>
      <w:r>
        <w:t xml:space="preserve"> </w:t>
      </w:r>
      <w:r>
        <w:rPr>
          <w:bCs/>
          <w:b/>
        </w:rPr>
        <w:t xml:space="preserve">Vietnam Ho Chi Minh City</w:t>
      </w:r>
      <w:r>
        <w:t xml:space="preserve"> </w:t>
      </w:r>
      <w:r>
        <w:t xml:space="preserve">has seen a surge in industrial parks and mixed-use commercial centers where hazardous materials are stored alongside residential spaces. This density of population and commerce means that a single fire incident can escalate rapidly, threatening hundreds of lives within minutes. Therefore, the firefighting strategy cannot be one-size-fits-all; it must be adaptive to the specific micro-environments within the city.</w:t>
      </w:r>
    </w:p>
    <w:bookmarkEnd w:id="21"/>
    <w:bookmarkStart w:id="22" w:name="X1820dd3b411928751af2f0236518f0be62adb8a"/>
    <w:p>
      <w:pPr>
        <w:pStyle w:val="Heading2"/>
      </w:pPr>
      <w:r>
        <w:t xml:space="preserve">III. Evolution of Firefighting Services in Vietnam Ho Chi Minh City</w:t>
      </w:r>
    </w:p>
    <w:p>
      <w:pPr>
        <w:pStyle w:val="FirstParagraph"/>
      </w:pPr>
      <w:r>
        <w:t xml:space="preserve">The history of professional firefighting in</w:t>
      </w:r>
      <w:r>
        <w:t xml:space="preserve"> </w:t>
      </w:r>
      <w:r>
        <w:rPr>
          <w:bCs/>
          <w:b/>
        </w:rPr>
        <w:t xml:space="preserve">Vietnam Ho Chi Minh City</w:t>
      </w:r>
      <w:r>
        <w:t xml:space="preserve"> </w:t>
      </w:r>
      <w:r>
        <w:t xml:space="preserve">mirrors the broader political and social shifts within Vietnam. Historically, fire response was largely communal and informal, relying on buckets and manual pumps. However, following the reunification of Vietnam in 1975 and particularly after the economic reforms known as</w:t>
      </w:r>
      <w:r>
        <w:t xml:space="preserve"> </w:t>
      </w:r>
      <w:r>
        <w:rPr>
          <w:iCs/>
          <w:i/>
        </w:rPr>
        <w:t xml:space="preserve">Doi Moi</w:t>
      </w:r>
      <w:r>
        <w:t xml:space="preserve"> </w:t>
      </w:r>
      <w:r>
        <w:t xml:space="preserve">in 1986, there was a concerted effort to modernize public safety infrastructure. The establishment of specialized police units dedicated to firefighting and rescue marked a turning point.</w:t>
      </w:r>
    </w:p>
    <w:p>
      <w:pPr>
        <w:pStyle w:val="BodyText"/>
      </w:pPr>
      <w:r>
        <w:t xml:space="preserve">In recent decades, the government has increasingly recognized that a</w:t>
      </w:r>
      <w:r>
        <w:t xml:space="preserve"> </w:t>
      </w:r>
      <w:r>
        <w:rPr>
          <w:bCs/>
          <w:b/>
        </w:rPr>
        <w:t xml:space="preserve">Firefighter</w:t>
      </w:r>
      <w:r>
        <w:t xml:space="preserve"> </w:t>
      </w:r>
      <w:r>
        <w:t xml:space="preserve">is not merely an emergency responder but also an educator and inspector. The Department of Fire Prevention and Fighting (PCCC) in</w:t>
      </w:r>
      <w:r>
        <w:t xml:space="preserve"> </w:t>
      </w:r>
      <w:r>
        <w:rPr>
          <w:bCs/>
          <w:b/>
        </w:rPr>
        <w:t xml:space="preserve">Vietnam Ho Chi Minh City</w:t>
      </w:r>
      <w:r>
        <w:t xml:space="preserve"> </w:t>
      </w:r>
      <w:r>
        <w:t xml:space="preserve">has expanded its mandate to include rigorous building code enforcement. This shift reflects a global trend where proactive prevention is valued equally with reactive suppression. The integration of international training standards has allowed local</w:t>
      </w:r>
      <w:r>
        <w:t xml:space="preserve"> </w:t>
      </w:r>
      <w:r>
        <w:rPr>
          <w:bCs/>
          <w:b/>
        </w:rPr>
        <w:t xml:space="preserve">Firefighter</w:t>
      </w:r>
      <w:r>
        <w:t xml:space="preserve"> </w:t>
      </w:r>
      <w:r>
        <w:t xml:space="preserve">units in Vietnam Ho Chi Minh City to access advanced techniques, such as high-rise rescue protocols and hazardous material containment, which were previously unavailable.</w:t>
      </w:r>
    </w:p>
    <w:bookmarkEnd w:id="22"/>
    <w:bookmarkStart w:id="23" w:name="X587911206624a11804be06182fdb31319ba79ee"/>
    <w:p>
      <w:pPr>
        <w:pStyle w:val="Heading2"/>
      </w:pPr>
      <w:r>
        <w:t xml:space="preserve">IV. Current Challenges Facing Firefighting Operations</w:t>
      </w:r>
    </w:p>
    <w:p>
      <w:pPr>
        <w:pStyle w:val="FirstParagraph"/>
      </w:pPr>
      <w:r>
        <w:t xml:space="preserve">Despite significant improvements, the</w:t>
      </w:r>
      <w:r>
        <w:t xml:space="preserve"> </w:t>
      </w:r>
      <w:r>
        <w:rPr>
          <w:bCs/>
          <w:b/>
        </w:rPr>
        <w:t xml:space="preserve">Firefighter</w:t>
      </w:r>
      <w:r>
        <w:t xml:space="preserve">s in</w:t>
      </w:r>
      <w:r>
        <w:t xml:space="preserve"> </w:t>
      </w:r>
      <w:r>
        <w:rPr>
          <w:bCs/>
          <w:b/>
        </w:rPr>
        <w:t xml:space="preserve">Vietnam Ho Chi Minh City</w:t>
      </w:r>
    </w:p>
    <w:p>
      <w:pPr>
        <w:pStyle w:val="BodyText"/>
      </w:pPr>
      <w:r>
        <w:t xml:space="preserve">Another critical challenge is public awareness and compliance. In many densely populated areas, residents frequently block ground-floor spaces with commercial goods or personal vehicles, effectively sealing off emergency exits and access routes for</w:t>
      </w:r>
      <w:r>
        <w:t xml:space="preserve"> </w:t>
      </w:r>
      <w:r>
        <w:rPr>
          <w:bCs/>
          <w:b/>
        </w:rPr>
        <w:t xml:space="preserve">Firefighter</w:t>
      </w:r>
      <w:r>
        <w:t xml:space="preserve">s. Furthermore, the prevalence of illegal construction modifications in residential buildings often compromises structural integrity and fire compartments. The</w:t>
      </w:r>
      <w:r>
        <w:t xml:space="preserve"> </w:t>
      </w:r>
      <w:r>
        <w:rPr>
          <w:bCs/>
          <w:b/>
        </w:rPr>
        <w:t xml:space="preserve">Firefighter</w:t>
      </w:r>
      <w:r>
        <w:t xml:space="preserve">s must navigate these human-caused obstacles alongside the physical hazards of fire.</w:t>
      </w:r>
    </w:p>
    <w:bookmarkEnd w:id="23"/>
    <w:bookmarkStart w:id="24" w:name="Xe00f03778a77e449798fe1d8c2a7bc5f7c4ff0f"/>
    <w:p>
      <w:pPr>
        <w:pStyle w:val="Heading2"/>
      </w:pPr>
      <w:r>
        <w:t xml:space="preserve">V. Strategic Recommendations and Future Directions</w:t>
      </w:r>
    </w:p>
    <w:p>
      <w:pPr>
        <w:pStyle w:val="FirstParagraph"/>
      </w:pPr>
      <w:r>
        <w:t xml:space="preserve">To address these issues, a multi-faceted approach is required for</w:t>
      </w:r>
      <w:r>
        <w:t xml:space="preserve"> </w:t>
      </w:r>
      <w:r>
        <w:rPr>
          <w:bCs/>
          <w:b/>
        </w:rPr>
        <w:t xml:space="preserve">Vietnam Ho Chi Minh City</w:t>
      </w:r>
      <w:r>
        <w:t xml:space="preserve">. First, the city must invest in "first response" infrastructure. This includes equipping smaller, more agile motorcycles with extinguishing agents for narrow alleys where large trucks cannot go. These units can arrive on scene minutes before a fire truck, providing initial suppression.</w:t>
      </w:r>
    </w:p>
    <w:p>
      <w:pPr>
        <w:pStyle w:val="BodyText"/>
      </w:pPr>
      <w:r>
        <w:t xml:space="preserve">Secondly, technology integration is vital. Smart city initiatives should include automated fire detection systems linked directly to central command centers in</w:t>
      </w:r>
      <w:r>
        <w:t xml:space="preserve"> </w:t>
      </w:r>
      <w:r>
        <w:rPr>
          <w:bCs/>
          <w:b/>
        </w:rPr>
        <w:t xml:space="preserve">Vietnam Ho Chi Minh City</w:t>
      </w:r>
      <w:r>
        <w:t xml:space="preserve">. This allows for faster dispatching and provides</w:t>
      </w:r>
      <w:r>
        <w:t xml:space="preserve"> </w:t>
      </w:r>
      <w:r>
        <w:rPr>
          <w:bCs/>
          <w:b/>
        </w:rPr>
        <w:t xml:space="preserve">Firefighter</w:t>
      </w:r>
      <w:r>
        <w:t xml:space="preserve">s with real-time data on the location and intensity of a fire before they arrive. Additionally, the development of rooftop landing pads for helicopter rescue in high-rise buildings could save lives where stairwells are compromised by smoke.</w:t>
      </w:r>
    </w:p>
    <w:p>
      <w:pPr>
        <w:pStyle w:val="BodyText"/>
      </w:pPr>
      <w:r>
        <w:t xml:space="preserve">Finally, community engagement remains paramount. Educational programs must be intensified to ensure that every resident of</w:t>
      </w:r>
      <w:r>
        <w:t xml:space="preserve"> </w:t>
      </w:r>
      <w:r>
        <w:rPr>
          <w:bCs/>
          <w:b/>
        </w:rPr>
        <w:t xml:space="preserve">Vietnam Ho Chi Minh City</w:t>
      </w:r>
      <w:r>
        <w:t xml:space="preserve"> </w:t>
      </w:r>
      <w:r>
        <w:t xml:space="preserve">understands their role in fire safety. When the public is educated on clearing access routes and maintaining electrical systems, they become active partners with the</w:t>
      </w:r>
      <w:r>
        <w:t xml:space="preserve"> </w:t>
      </w:r>
      <w:r>
        <w:rPr>
          <w:bCs/>
          <w:b/>
        </w:rPr>
        <w:t xml:space="preserve">Firefighter</w:t>
      </w:r>
      <w:r>
        <w:t xml:space="preserve">s rather than passive observers.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Vietnam Ho Chi Minh CityVietnam Ho Chi Minh City</w:t>
      </w:r>
      <w:r>
        <w:t xml:space="preserve"> </w:t>
      </w:r>
      <w:r>
        <w:t xml:space="preserve">can ensure that its emergency services remain robust enough to protect this vibrant metropolis. The future of urban safety in Vietnam relies heavily on the continued professionalization and support of those who stand on the front lines: the</w:t>
      </w:r>
      <w:r>
        <w:t xml:space="preserve"> </w:t>
      </w:r>
      <w:r>
        <w:rPr>
          <w:bCs/>
          <w:b/>
        </w:rPr>
        <w:t xml:space="preserve">Firefighter</w:t>
      </w:r>
      <w:r>
        <w:t xml:space="preserve">s.</w:t>
      </w:r>
    </w:p>
    <w:bookmarkEnd w:id="25"/>
    <w:bookmarkStart w:id="26" w:name="vii.-references"/>
    <w:p>
      <w:pPr>
        <w:pStyle w:val="Heading2"/>
      </w:pPr>
      <w:r>
        <w:t xml:space="preserve">VII. References</w:t>
      </w:r>
    </w:p>
    <w:p>
      <w:pPr>
        <w:pStyle w:val="FirstParagraph"/>
      </w:pPr>
      <w:r>
        <w:rPr>
          <w:iCs/>
          <w:i/>
        </w:rPr>
        <w:t xml:space="preserve">(Note: For academic purposes, citations would be inserted here referring to official statistics from Vietnam's Ministry of Public Security, urban planning documents from Ho Chi Minh City People's Committee, and international journals on urban fire safety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Strategic Development of Firefighting Services in Vietnam Ho Chi Minh City</dc:title>
  <dc:creator/>
  <cp:keywords/>
  <dcterms:created xsi:type="dcterms:W3CDTF">2026-07-29T21:11:21Z</dcterms:created>
  <dcterms:modified xsi:type="dcterms:W3CDTF">2026-07-29T21:11:21Z</dcterms:modified>
</cp:coreProperties>
</file>

<file path=docProps/custom.xml><?xml version="1.0" encoding="utf-8"?>
<Properties xmlns="http://schemas.openxmlformats.org/officeDocument/2006/custom-properties" xmlns:vt="http://schemas.openxmlformats.org/officeDocument/2006/docPropsVTypes"/>
</file>