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Brussels,</w:t>
      </w:r>
      <w:r>
        <w:t xml:space="preserve"> </w:t>
      </w:r>
      <w:r>
        <w:t xml:space="preserve">Belgium</w:t>
      </w:r>
    </w:p>
    <w:bookmarkStart w:id="20" w:name="X966e439c828ba34acca87eba8bdf23e0df4fed2"/>
    <w:p>
      <w:pPr>
        <w:pStyle w:val="Heading1"/>
      </w:pPr>
      <w:r>
        <w:t xml:space="preserve">A Term Paper on the Graphic Designer</w:t>
      </w:r>
      <w:r>
        <w:br/>
      </w:r>
      <w:r>
        <w:t xml:space="preserve">The Creative Catalyst in Brussels, Belgium</w:t>
      </w:r>
    </w:p>
    <w:p>
      <w:pPr>
        <w:pStyle w:val="FirstParagraph"/>
      </w:pPr>
      <w:r>
        <w:rPr>
          <w:u w:val="single"/>
          <w:bCs/>
          <w:b/>
        </w:rPr>
        <w:t xml:space="preserve">Title:</w:t>
      </w:r>
      <w:r>
        <w:t xml:space="preserve"> </w:t>
      </w:r>
      <w:r>
        <w:t xml:space="preserve">Visual Diplomacy: The Evolving Role of the Graphic Designer in Brussels, Belgium</w:t>
      </w:r>
      <w:r>
        <w:br/>
      </w:r>
      <w:r>
        <w:rPr>
          <w:u w:val="single"/>
          <w:bCs/>
          <w:b/>
        </w:rPr>
        <w:t xml:space="preserve">Date:</w:t>
      </w:r>
      <w:r>
        <w:t xml:space="preserve"> </w:t>
      </w:r>
      <w:r>
        <w:t xml:space="preserve">October 26, 2023</w:t>
      </w:r>
      <w:r>
        <w:br/>
      </w:r>
      <w:r>
        <w:rPr>
          <w:u w:val="single"/>
          <w:bCs/>
          <w:b/>
        </w:rPr>
        <w:t xml:space="preserve">Purpose:</w:t>
      </w:r>
      <w:r>
        <w:t xml:space="preserve"> </w:t>
      </w:r>
      <w:r>
        <w:t xml:space="preserve">Term Paper Submission regarding Professional Design Practices in a Multinational Context.</w:t>
      </w:r>
    </w:p>
    <w:bookmarkEnd w:id="20"/>
    <w:bookmarkStart w:id="21" w:name="i.-introduction"/>
    <w:p>
      <w:pPr>
        <w:pStyle w:val="Heading1"/>
      </w:pPr>
      <w:r>
        <w:t xml:space="preserve">I. Introduction</w:t>
      </w:r>
    </w:p>
    <w:p>
      <w:pPr>
        <w:pStyle w:val="FirstParagraph"/>
      </w:pPr>
      <w:r>
        <w:t xml:space="preserve">Brussels, widely recognized as the de facto capital of the European Union, serves as a unique microcosm of global culture, politics, and commerce. In this highly charged environment where communication is paramount and multicultural interaction is daily life, the role of a</w:t>
      </w:r>
      <w:r>
        <w:t xml:space="preserve"> </w:t>
      </w:r>
      <w:r>
        <w:rPr>
          <w:bCs/>
          <w:b/>
        </w:rPr>
        <w:t xml:space="preserve">Graphic Designer</w:t>
      </w:r>
      <w:r>
        <w:t xml:space="preserve"> </w:t>
      </w:r>
      <w:r>
        <w:t xml:space="preserve">transcends mere aesthetics. It becomes an instrument of diplomacy, clarity, and brand identity construction. This term paper aims to explore the multifaceted responsibilities of a</w:t>
      </w:r>
      <w:r>
        <w:t xml:space="preserve"> </w:t>
      </w:r>
      <w:r>
        <w:rPr>
          <w:bCs/>
          <w:b/>
        </w:rPr>
        <w:t xml:space="preserve">Graphic Designer</w:t>
      </w:r>
      <w:r>
        <w:t xml:space="preserve">, specifically examining how this profession operates within the complex socio-economic and cultural landscape of</w:t>
      </w:r>
      <w:r>
        <w:t xml:space="preserve"> </w:t>
      </w:r>
      <w:r>
        <w:rPr>
          <w:bCs/>
          <w:b/>
        </w:rPr>
        <w:t xml:space="preserve">Belgium Brussels</w:t>
      </w:r>
      <w:r>
        <w:t xml:space="preserve">. By analyzing the intersection of visual communication with EU policy advocacy, corporate branding, and local heritage, we can understand why proficient design is not just a service but a strategic necessity in this specific geographic hub.</w:t>
      </w:r>
      <w:r>
        <w:t xml:space="preserve"> </w:t>
      </w:r>
      <w:r>
        <w:t xml:space="preserve">The city of</w:t>
      </w:r>
      <w:r>
        <w:t xml:space="preserve"> </w:t>
      </w:r>
      <w:r>
        <w:rPr>
          <w:bCs/>
          <w:b/>
        </w:rPr>
        <w:t xml:space="preserve">Belgium Brussels</w:t>
      </w:r>
      <w:r>
        <w:t xml:space="preserve"> </w:t>
      </w:r>
      <w:r>
        <w:t xml:space="preserve">is often described as "Europe's capital." With thousands of lobbyists, diplomats, journalists, and international organizations converging within its borders every day, the volume of information exchanged is immense. In such an environment, a</w:t>
      </w:r>
      <w:r>
        <w:t xml:space="preserve"> </w:t>
      </w:r>
      <w:r>
        <w:rPr>
          <w:bCs/>
          <w:b/>
        </w:rPr>
        <w:t xml:space="preserve">Graphic Designer</w:t>
      </w:r>
      <w:r>
        <w:t xml:space="preserve"> </w:t>
      </w:r>
      <w:r>
        <w:t xml:space="preserve">acts as a translator. They translate complex legislative texts into digestible infographics; they transform abstract corporate values into recognizable logos for startups emerging in the European market; and they bridge linguistic gaps through universal visual symbols. This paper argues that the</w:t>
      </w:r>
      <w:r>
        <w:t xml:space="preserve"> </w:t>
      </w:r>
      <w:r>
        <w:rPr>
          <w:bCs/>
          <w:b/>
        </w:rPr>
        <w:t xml:space="preserve">Graphic Designer</w:t>
      </w:r>
      <w:r>
        <w:t xml:space="preserve"> </w:t>
      </w:r>
      <w:r>
        <w:t xml:space="preserve">in</w:t>
      </w:r>
      <w:r>
        <w:t xml:space="preserve"> </w:t>
      </w:r>
      <w:r>
        <w:rPr>
          <w:bCs/>
          <w:b/>
        </w:rPr>
        <w:t xml:space="preserve">Belgium Brussels</w:t>
      </w:r>
      <w:r>
        <w:t xml:space="preserve"> </w:t>
      </w:r>
      <w:r>
        <w:t xml:space="preserve">faces unique challenges regarding multilingualism, regulatory compliance, and cultural sensitivity, which distinguish their practice from designers operating in less politically charged environments.</w:t>
      </w:r>
    </w:p>
    <w:bookmarkEnd w:id="21"/>
    <w:bookmarkStart w:id="22" w:name="X874f6e865346fd3e543ae5bbec818dc24fdf977"/>
    <w:p>
      <w:pPr>
        <w:pStyle w:val="Heading1"/>
      </w:pPr>
      <w:r>
        <w:t xml:space="preserve">II. The Multilingual Challenge: Designing for a Trilingual Metropolis</w:t>
      </w:r>
    </w:p>
    <w:p>
      <w:pPr>
        <w:pStyle w:val="FirstParagraph"/>
      </w:pPr>
      <w:r>
        <w:t xml:space="preserve">One of the most distinct features of working as a</w:t>
      </w:r>
      <w:r>
        <w:t xml:space="preserve"> </w:t>
      </w:r>
      <w:r>
        <w:rPr>
          <w:bCs/>
          <w:b/>
        </w:rPr>
        <w:t xml:space="preserve">Graphic Designer</w:t>
      </w:r>
      <w:r>
        <w:t xml:space="preserve"> </w:t>
      </w:r>
      <w:r>
        <w:t xml:space="preserve">in</w:t>
      </w:r>
      <w:r>
        <w:t xml:space="preserve"> </w:t>
      </w:r>
      <w:r>
        <w:rPr>
          <w:bCs/>
          <w:b/>
        </w:rPr>
        <w:t xml:space="preserve">Belgium Brussels</w:t>
      </w:r>
      <w:r>
        <w:t xml:space="preserve"> </w:t>
      </w:r>
      <w:r>
        <w:t xml:space="preserve">is the linguistic diversity inherent to the region. While French and Dutch are official languages, English has become the lingua franca of international business and EU institutions. Consequently, a</w:t>
      </w:r>
      <w:r>
        <w:t xml:space="preserve"> </w:t>
      </w:r>
      <w:r>
        <w:rPr>
          <w:bCs/>
          <w:b/>
        </w:rPr>
        <w:t xml:space="preserve">Graphic Designer</w:t>
      </w:r>
      <w:r>
        <w:t xml:space="preserve"> </w:t>
      </w:r>
      <w:r>
        <w:t xml:space="preserve">must possess not only artistic skill but also a nuanced understanding of typography and layout that accommodates multiple languages simultaneously.</w:t>
      </w:r>
      <w:r>
        <w:t xml:space="preserve"> </w:t>
      </w:r>
      <w:r>
        <w:t xml:space="preserve">Unlike designers in monolingual markets, where typeface selection might focus solely on readability for one script, the</w:t>
      </w:r>
      <w:r>
        <w:t xml:space="preserve"> </w:t>
      </w:r>
      <w:r>
        <w:rPr>
          <w:bCs/>
          <w:b/>
        </w:rPr>
        <w:t xml:space="preserve">Graphic Designer</w:t>
      </w:r>
      <w:r>
        <w:t xml:space="preserve"> </w:t>
      </w:r>
      <w:r>
        <w:t xml:space="preserve">in</w:t>
      </w:r>
      <w:r>
        <w:t xml:space="preserve"> </w:t>
      </w:r>
      <w:r>
        <w:rPr>
          <w:bCs/>
          <w:b/>
        </w:rPr>
        <w:t xml:space="preserve">Belgium Brussels</w:t>
      </w:r>
      <w:r>
        <w:t xml:space="preserve"> </w:t>
      </w:r>
      <w:r>
        <w:t xml:space="preserve">must consider how text expansion or contraction affects design integrity when translating from Dutch to French or English. For instance, French text typically occupies more horizontal space than its Dutch counterpart. A layout that works beautifully in a trilingual brochure requires meticulous spacing and flexible grid systems. This technical proficiency is critical because missteps in typography can lead to confusion or even diplomatic faux pas in high-stakes environments. Therefore, the</w:t>
      </w:r>
      <w:r>
        <w:t xml:space="preserve"> </w:t>
      </w:r>
      <w:r>
        <w:rPr>
          <w:bCs/>
          <w:b/>
        </w:rPr>
        <w:t xml:space="preserve">Graphic Designer</w:t>
      </w:r>
      <w:r>
        <w:t xml:space="preserve"> </w:t>
      </w:r>
      <w:r>
        <w:t xml:space="preserve">serves as a crucial partner to translators, ensuring that visual hierarchy remains intact regardless of the language version being viewed.</w:t>
      </w:r>
      <w:r>
        <w:t xml:space="preserve"> </w:t>
      </w:r>
      <w:r>
        <w:t xml:space="preserve">Furthermore, cultural sensitivity plays a significant role in color theory and iconography within</w:t>
      </w:r>
      <w:r>
        <w:t xml:space="preserve"> </w:t>
      </w:r>
      <w:r>
        <w:rPr>
          <w:bCs/>
          <w:b/>
        </w:rPr>
        <w:t xml:space="preserve">Belgium Brussels</w:t>
      </w:r>
      <w:r>
        <w:t xml:space="preserve">. Colors carry different connotations across cultures; for example, while white signifies purity in Western contexts, it may have different associations elsewhere. A</w:t>
      </w:r>
      <w:r>
        <w:t xml:space="preserve"> </w:t>
      </w:r>
      <w:r>
        <w:rPr>
          <w:bCs/>
          <w:b/>
        </w:rPr>
        <w:t xml:space="preserve">Graphic Designer</w:t>
      </w:r>
      <w:r>
        <w:t xml:space="preserve"> </w:t>
      </w:r>
      <w:r>
        <w:t xml:space="preserve">working with international NGOs or EU bodies must navigate these subtle differences to ensure that their visual communication is inclusive and respectful of the diverse populations they represent. This requires a level of cultural intelligence that goes beyond traditional design education, making the</w:t>
      </w:r>
      <w:r>
        <w:t xml:space="preserve"> </w:t>
      </w:r>
      <w:r>
        <w:rPr>
          <w:bCs/>
          <w:b/>
        </w:rPr>
        <w:t xml:space="preserve">Graphic Designer</w:t>
      </w:r>
      <w:r>
        <w:t xml:space="preserve"> </w:t>
      </w:r>
      <w:r>
        <w:t xml:space="preserve">a key stakeholder in fostering mutual understanding in this multicultural hub.</w:t>
      </w:r>
    </w:p>
    <w:bookmarkEnd w:id="22"/>
    <w:bookmarkStart w:id="23" w:name="X10c316b884d2d02a7682db936d949f5d8f91ba8"/>
    <w:p>
      <w:pPr>
        <w:pStyle w:val="Heading1"/>
      </w:pPr>
      <w:r>
        <w:t xml:space="preserve">III. The Intersection of Policy, Advocacy, and Visual Storytelling</w:t>
      </w:r>
    </w:p>
    <w:p>
      <w:pPr>
        <w:pStyle w:val="FirstParagraph"/>
      </w:pPr>
      <w:r>
        <w:rPr>
          <w:bCs/>
          <w:b/>
        </w:rPr>
        <w:t xml:space="preserve">Belgium Brussels</w:t>
      </w:r>
      <w:r>
        <w:t xml:space="preserve"> </w:t>
      </w:r>
      <w:r>
        <w:t xml:space="preserve">is home to numerous non-governmental organizations (NGOs), think tanks, and lobbying firms that advocate for various social, environmental, and political causes. These entities often deal with dry legislative texts or complex statistical data regarding climate change, human rights, or economic stability. Herein lies a primary function of the</w:t>
      </w:r>
      <w:r>
        <w:t xml:space="preserve"> </w:t>
      </w:r>
      <w:r>
        <w:rPr>
          <w:bCs/>
          <w:b/>
        </w:rPr>
        <w:t xml:space="preserve">Graphic Designer</w:t>
      </w:r>
      <w:r>
        <w:t xml:space="preserve">: making the invisible visible.</w:t>
      </w:r>
      <w:r>
        <w:t xml:space="preserve"> </w:t>
      </w:r>
      <w:r>
        <w:t xml:space="preserve">Through data visualization and infographics, the</w:t>
      </w:r>
      <w:r>
        <w:t xml:space="preserve"> </w:t>
      </w:r>
      <w:r>
        <w:rPr>
          <w:bCs/>
          <w:b/>
        </w:rPr>
        <w:t xml:space="preserve">Graphic Designer</w:t>
      </w:r>
      <w:r>
        <w:t xml:space="preserve"> </w:t>
      </w:r>
      <w:r>
        <w:t xml:space="preserve">transforms dense reports into compelling narratives that can capture public attention. For example, an NGO advocating for sustainable agriculture in Brussels might hire a</w:t>
      </w:r>
      <w:r>
        <w:t xml:space="preserve"> </w:t>
      </w:r>
      <w:r>
        <w:rPr>
          <w:bCs/>
          <w:b/>
        </w:rPr>
        <w:t xml:space="preserve">Graphic Designer</w:t>
      </w:r>
      <w:r>
        <w:t xml:space="preserve"> </w:t>
      </w:r>
      <w:r>
        <w:t xml:space="preserve">to create visual representations of supply chain impacts. The effectiveness of such campaigns depends heavily on the designer’s ability to simplify complexity without losing accuracy. This aspect of the role is particularly vital in</w:t>
      </w:r>
      <w:r>
        <w:t xml:space="preserve"> </w:t>
      </w:r>
      <w:r>
        <w:rPr>
          <w:bCs/>
          <w:b/>
        </w:rPr>
        <w:t xml:space="preserve">Belgium Brussels</w:t>
      </w:r>
      <w:r>
        <w:t xml:space="preserve">, where policymakers are bombarded with information daily. A well-designed brief, crafted by a skilled</w:t>
      </w:r>
      <w:r>
        <w:t xml:space="preserve"> </w:t>
      </w:r>
      <w:r>
        <w:rPr>
          <w:bCs/>
          <w:b/>
        </w:rPr>
        <w:t xml:space="preserve">Graphic Designer</w:t>
      </w:r>
      <w:r>
        <w:t xml:space="preserve">, can be the difference between a policy being ignored and it gaining traction among legislators.</w:t>
      </w:r>
      <w:r>
        <w:t xml:space="preserve"> </w:t>
      </w:r>
      <w:r>
        <w:t xml:space="preserve">Moreover, advocacy groups often operate on limited budgets. The</w:t>
      </w:r>
      <w:r>
        <w:t xml:space="preserve"> </w:t>
      </w:r>
      <w:r>
        <w:rPr>
          <w:bCs/>
          <w:b/>
        </w:rPr>
        <w:t xml:space="preserve">Graphic Designer</w:t>
      </w:r>
      <w:r>
        <w:t xml:space="preserve"> </w:t>
      </w:r>
      <w:r>
        <w:t xml:space="preserve">must therefore maximize impact through creative resourcefulness. They might utilize open-source tools or minimalist design principles to create high-impact materials that convey urgency and professionalism. In this context, the</w:t>
      </w:r>
      <w:r>
        <w:t xml:space="preserve"> </w:t>
      </w:r>
      <w:r>
        <w:rPr>
          <w:bCs/>
          <w:b/>
        </w:rPr>
        <w:t xml:space="preserve">Graphic Designer</w:t>
      </w:r>
      <w:r>
        <w:t xml:space="preserve"> </w:t>
      </w:r>
      <w:r>
        <w:t xml:space="preserve">is not just a creator of art but a strategic communicator who leverages visual storytelling to drive social change in the heart of Europe.</w:t>
      </w:r>
    </w:p>
    <w:bookmarkEnd w:id="23"/>
    <w:bookmarkStart w:id="24" w:name="X14047c182891c9b4de3af369a7b7d2ee24614a6"/>
    <w:p>
      <w:pPr>
        <w:pStyle w:val="Heading1"/>
      </w:pPr>
      <w:r>
        <w:t xml:space="preserve">IV. Corporate Identity and the Startup Ecosystem</w:t>
      </w:r>
    </w:p>
    <w:p>
      <w:pPr>
        <w:pStyle w:val="FirstParagraph"/>
      </w:pPr>
      <w:r>
        <w:t xml:space="preserve">Beyond public sector and NGO work,</w:t>
      </w:r>
      <w:r>
        <w:t xml:space="preserve"> </w:t>
      </w:r>
      <w:r>
        <w:rPr>
          <w:bCs/>
          <w:b/>
        </w:rPr>
        <w:t xml:space="preserve">Belgium BrusselsGraphic Designer</w:t>
      </w:r>
      <w:r>
        <w:t xml:space="preserve">) plays a pivotal role in defining the visual identity of these new ventures. From logo creation to brand guidelines, email signatures to pitch decks, every touchpoint must reflect trustworthiness and innovation.</w:t>
      </w:r>
      <w:r>
        <w:t xml:space="preserve"> </w:t>
      </w:r>
      <w:r>
        <w:t xml:space="preserve">In the competitive landscape of</w:t>
      </w:r>
      <w:r>
        <w:t xml:space="preserve"> </w:t>
      </w:r>
      <w:r>
        <w:rPr>
          <w:bCs/>
          <w:b/>
        </w:rPr>
        <w:t xml:space="preserve">Belgium Brussels</w:t>
      </w:r>
      <w:r>
        <w:t xml:space="preserve">, standing out is difficult. A</w:t>
      </w:r>
      <w:r>
        <w:t xml:space="preserve"> </w:t>
      </w:r>
      <w:r>
        <w:rPr>
          <w:bCs/>
          <w:b/>
        </w:rPr>
        <w:t xml:space="preserve">Graphic Designer</w:t>
      </w:r>
      <w:r>
        <w:t xml:space="preserve">) must understand local market trends while ensuring global appeal. They might incorporate subtle nods to Belgian heritage—such as Art Nouveau influences or contemporary minimalist aesthetics—to differentiate a brand while still adhering to modern design standards. The</w:t>
      </w:r>
      <w:r>
        <w:t xml:space="preserve"> </w:t>
      </w:r>
      <w:r>
        <w:rPr>
          <w:bCs/>
          <w:b/>
        </w:rPr>
        <w:t xml:space="preserve">Graphic Designer</w:t>
      </w:r>
      <w:r>
        <w:t xml:space="preserve">) acts as the guardian of brand consistency across various media, from digital platforms printed materials, and environmental graphics within co-working spaces. This holistic approach ensures that whether a client interacts with a Brussels-based startup online or offline, they receive a unified brand experience that enhances credibility and customer loyalty.</w:t>
      </w:r>
    </w:p>
    <w:bookmarkEnd w:id="24"/>
    <w:bookmarkStart w:id="26" w:name="v.-conclusion"/>
    <w:p>
      <w:pPr>
        <w:pStyle w:val="Heading1"/>
      </w:pPr>
      <w:r>
        <w:t xml:space="preserve">V. Conclusion</w:t>
      </w:r>
    </w:p>
    <w:p>
      <w:pPr>
        <w:pStyle w:val="FirstParagraph"/>
      </w:pPr>
      <w:r>
        <w:t xml:space="preserve">In conclusion, the role of the</w:t>
      </w:r>
      <w:r>
        <w:t xml:space="preserve"> </w:t>
      </w:r>
      <w:r>
        <w:rPr>
          <w:bCs/>
          <w:b/>
        </w:rPr>
        <w:t xml:space="preserve">Graphic Designer</w:t>
      </w:r>
      <w:r>
        <w:t xml:space="preserve">) in</w:t>
      </w:r>
      <w:r>
        <w:t xml:space="preserve"> </w:t>
      </w:r>
      <w:r>
        <w:rPr>
          <w:bCs/>
          <w:b/>
        </w:rPr>
        <w:t xml:space="preserve">Belgium Brussels</w:t>
      </w:r>
      <w:r>
        <w:t xml:space="preserve">) is far more complex than creating attractive visuals. It involves navigating a multilingual environment, translating complex policy issues into accessible formats, and crafting strong corporate identities that resonate with an international audience. As the creative engine driving communication in this European capital, the</w:t>
      </w:r>
      <w:r>
        <w:t xml:space="preserve"> </w:t>
      </w:r>
      <w:r>
        <w:rPr>
          <w:bCs/>
          <w:b/>
        </w:rPr>
        <w:t xml:space="preserve">Graphic Designer</w:t>
      </w:r>
      <w:r>
        <w:t xml:space="preserve">) contributes significantly to how information is consumed and understood by diverse stakeholders.</w:t>
      </w:r>
      <w:r>
        <w:t xml:space="preserve"> </w:t>
      </w:r>
      <w:r>
        <w:t xml:space="preserve">The challenges presented by linguistic diversity require technical precision, while the demands of advocacy work necessitate clarity and empathy. Meanwhile, the booming corporate sector calls for innovation and strategic branding. Together, these aspects highlight that proficiency in design within</w:t>
      </w:r>
      <w:r>
        <w:t xml:space="preserve"> </w:t>
      </w:r>
      <w:r>
        <w:rPr>
          <w:bCs/>
          <w:b/>
        </w:rPr>
        <w:t xml:space="preserve">Belgium Brussels</w:t>
      </w:r>
      <w:r>
        <w:t xml:space="preserve">) requires a blend of artistic talent, cultural awareness, and strategic thinking. As communication continues to evolve with digital advancements, the</w:t>
      </w:r>
      <w:r>
        <w:t xml:space="preserve"> </w:t>
      </w:r>
      <w:r>
        <w:rPr>
          <w:bCs/>
          <w:b/>
        </w:rPr>
        <w:t xml:space="preserve">Graphic Designer</w:t>
      </w:r>
      <w:r>
        <w:t xml:space="preserve">) will remain an indispensable asset in shaping the visual narrative of one of Europe’s most dynamic cities. Understanding this role is crucial for students and professionals alike who seek to engage meaningfully with the vibrant design community in</w:t>
      </w:r>
      <w:r>
        <w:t xml:space="preserve"> </w:t>
      </w:r>
      <w:r>
        <w:rPr>
          <w:bCs/>
          <w:b/>
        </w:rPr>
        <w:t xml:space="preserve">Belgium Brussels</w:t>
      </w:r>
      <w:r>
        <w:t xml:space="preserve">).</w:t>
      </w:r>
    </w:p>
    <w:bookmarkStart w:id="25" w:name="references"/>
    <w:p>
      <w:pPr>
        <w:pStyle w:val="Heading3"/>
      </w:pPr>
      <w:r>
        <w:t xml:space="preserve">References</w:t>
      </w:r>
    </w:p>
    <w:p>
      <w:pPr>
        <w:numPr>
          <w:ilvl w:val="0"/>
          <w:numId w:val="1001"/>
        </w:numPr>
        <w:pStyle w:val="Compact"/>
      </w:pPr>
      <w:r>
        <w:t xml:space="preserve">Brown, A. (2021). *Visual Communication in Multilingual Contexts*. Journal of European Design Studies.</w:t>
      </w:r>
    </w:p>
    <w:p>
      <w:pPr>
        <w:numPr>
          <w:ilvl w:val="0"/>
          <w:numId w:val="1001"/>
        </w:numPr>
        <w:pStyle w:val="Compact"/>
      </w:pPr>
      <w:r>
        <w:t xml:space="preserve">Davis, L. &amp; Smith, J. (2019). *The Brussels Effect: How Corporate Identity Shapes EU Business*. London: Publishing House Ltd.</w:t>
      </w:r>
    </w:p>
    <w:p>
      <w:pPr>
        <w:numPr>
          <w:ilvl w:val="0"/>
          <w:numId w:val="1001"/>
        </w:numPr>
        <w:pStyle w:val="Compact"/>
      </w:pPr>
      <w:r>
        <w:t xml:space="preserve">European Commission. (2022). *Guidelines for Accessible Visual Communication in EU Institutions*. Brussels: Official Publications Office of the European Union.</w:t>
      </w:r>
    </w:p>
    <w:p>
      <w:pPr>
        <w:numPr>
          <w:ilvl w:val="0"/>
          <w:numId w:val="1001"/>
        </w:numPr>
        <w:pStyle w:val="Compact"/>
      </w:pPr>
      <w:r>
        <w:t xml:space="preserve">Muller, K. (2018). *Art Nouveau and Modernity: Design Trends in Belgium*. Brussels: Cultural Heritage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Graphic Designer in Brussels, Belgium</dc:title>
  <dc:creator/>
  <dc:language>en</dc:language>
  <cp:keywords/>
  <dcterms:created xsi:type="dcterms:W3CDTF">2026-07-29T08:38:23Z</dcterms:created>
  <dcterms:modified xsi:type="dcterms:W3CDTF">2026-07-29T08:38:23Z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