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Canada</w:t>
      </w:r>
      <w:r>
        <w:t xml:space="preserve"> </w:t>
      </w:r>
      <w:r>
        <w:t xml:space="preserve">Toronto</w:t>
      </w:r>
    </w:p>
    <w:bookmarkStart w:id="27" w:name="X33baa92609b97e3b76e236e233e8228bb76a3dc"/>
    <w:p>
      <w:pPr>
        <w:pStyle w:val="Heading1"/>
      </w:pPr>
      <w:r>
        <w:t xml:space="preserve">The Role and Evolution of the Graphic Designer in Canada Toronto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Visual Communication Studies</w:t>
      </w:r>
      <w:r>
        <w:br/>
      </w:r>
      <w:r>
        <w:rPr>
          <w:bCs/>
          <w:b/>
        </w:rPr>
        <w:t xml:space="preserve">Institution:</w:t>
      </w:r>
      <w:r>
        <w:t xml:space="preserve"> </w:t>
      </w:r>
      <w:r>
        <w:t xml:space="preserve">Academic Term Paper Submission</w:t>
      </w:r>
    </w:p>
    <w:bookmarkStart w:id="20" w:name="i.-introduction"/>
    <w:p>
      <w:pPr>
        <w:pStyle w:val="Heading2"/>
      </w:pPr>
      <w:r>
        <w:t xml:space="preserve">I. Introduction</w:t>
      </w:r>
    </w:p>
    <w:p>
      <w:pPr>
        <w:pStyle w:val="FirstParagraph"/>
      </w:pPr>
      <w:r>
        <w:t xml:space="preserve">The realm of visual communication has undergone a seismic shift in the twenty-first century, driven by digital innovation and globalization. Within this dynamic landscape, the figure of the Graphic Designer stands as a critical architect of modern identity and culture. This term paper seeks to analyze the specific role, challenges, and opportunities facing Graphic Designers within one of North America's most vibrant creative hubs: Canada Toronto. As a city known for its multicultural tapestry and economic vitality, Toronto provides a unique case study for understanding how design intersects with commerce, social justice, and technological advancement. This document argues that in Canada Toronto, the Graphic Designer is not merely an aesthetic decorator but a strategic communicator essential to navigating the complexities of a globalized market.</w:t>
      </w:r>
    </w:p>
    <w:bookmarkEnd w:id="20"/>
    <w:bookmarkStart w:id="21" w:name="X08dce80a15ecf6502e5dd91499682f708423212"/>
    <w:p>
      <w:pPr>
        <w:pStyle w:val="Heading2"/>
      </w:pPr>
      <w:r>
        <w:t xml:space="preserve">II. The Professional Landscape in Canada Toronto</w:t>
      </w:r>
    </w:p>
    <w:p>
      <w:pPr>
        <w:pStyle w:val="FirstParagraph"/>
      </w:pPr>
      <w:r>
        <w:t xml:space="preserve">Toronto stands as the economic engine of Ontario and one of the largest metropolitan areas in North America. For a Graphic Designer, this environment offers both immense opportunity and fierce competition. The local economy is diverse, ranging from heavy industry to booming technology startups, financial services, and media production. Consequently, a Graphic Designer operating in Canada Toronto must possess versatile skills that extend beyond traditional print media.</w:t>
      </w:r>
    </w:p>
    <w:p>
      <w:pPr>
        <w:pStyle w:val="BodyText"/>
      </w:pPr>
      <w:r>
        <w:t xml:space="preserve">In recent years the creative sector in Canada Toronto has seen significant growth fueled by government support for the arts and tech integration. The city hosts numerous design festivals, galleries, and corporate headquarters that require high-level visual strategies. For a Graphic Designer to succeed here, there is an expectation of proficiency not only in tools such as Adobe Creative Cloud but also in user experience (UX) design, branding strategy, and motion graphics. The modern employer in Canada Toronto seeks holistic thinkers who can bridge the gap between artistic vision and business objectives.</w:t>
      </w:r>
    </w:p>
    <w:bookmarkEnd w:id="21"/>
    <w:bookmarkStart w:id="22" w:name="Xdb006d278a216a6a2e481ccf29bd7d9f3c991a2"/>
    <w:p>
      <w:pPr>
        <w:pStyle w:val="Heading2"/>
      </w:pPr>
      <w:r>
        <w:t xml:space="preserve">III. Cultural Diversity as a Design Catalyst</w:t>
      </w:r>
    </w:p>
    <w:p>
      <w:pPr>
        <w:pStyle w:val="FirstParagraph"/>
      </w:pPr>
      <w:r>
        <w:t xml:space="preserve">A defining characteristic of contemporary society in Canada Toronto is its multiculturalism. With over half of the population born outside of Canada, the city is a microcosm of global cultures. This diversity profoundly influences the work and responsibilities of a Graphic Designer. In this context, design becomes a tool for inclusion and representation. A successful Graphic Designer must demonstrate cultural competence, ensuring that visual language resonates with diverse audiences ranging from South Asian to African to East European communities.</w:t>
      </w:r>
    </w:p>
    <w:p>
      <w:pPr>
        <w:pStyle w:val="BodyText"/>
      </w:pPr>
      <w:r>
        <w:t xml:space="preserve">This requirement demands more than just translation; it requires deep research into symbolism, color theory across cultures, and typography that respects linguistic nuances. For instance campaigns launched by local businesses or government bodies in Canada Toronto must navigate sensitive cultural ground while maintaining brand cohesion. Therefore the Graphic Designer acts as a cultural mediator, using visual cues to foster community engagement and social cohesion. Ignoring these nuances can lead to marketing failures or public relations crises, highlighting the ethical responsibility inherent in the profession.</w:t>
      </w:r>
    </w:p>
    <w:bookmarkEnd w:id="22"/>
    <w:bookmarkStart w:id="23" w:name="Xccc1a87d2ca688c5292678f4713e5736b74a258"/>
    <w:p>
      <w:pPr>
        <w:pStyle w:val="Heading2"/>
      </w:pPr>
      <w:r>
        <w:t xml:space="preserve">IV. Technological Integration and Digital Transformation</w:t>
      </w:r>
    </w:p>
    <w:p>
      <w:pPr>
        <w:pStyle w:val="FirstParagraph"/>
      </w:pPr>
      <w:r>
        <w:t xml:space="preserve">The digital revolution has fundamentally altered the deliverables required of a Graphic Designer. In Canada Toronto, where technology companies are thriving, the demand for digital-first design is paramount. Static posters have been supplemented by interactive web interfaces, augmented reality (AR) experiences, and data visualization. A Graphic Designer today must be comfortable working across various platforms, from social media algorithms to complex mobile applications.</w:t>
      </w:r>
    </w:p>
    <w:p>
      <w:pPr>
        <w:pStyle w:val="BodyText"/>
      </w:pPr>
      <w:r>
        <w:t xml:space="preserve">Furthermore the integration of Artificial Intelligence (AI) tools into design workflows presents both a challenge and an opportunity for professionals in Canada Toronto. While AI can automate repetitive tasks such as layout generation or image resizing, it cannot replicate human empathy and strategic insight. The Graphic Designer must evolve from a craftsman of pixels to a curator of digital experiences. This shift requires continuous education and adaptability, skills that are highly valued by employers in the competitive tech and media sectors of Canada Toronto.</w:t>
      </w:r>
    </w:p>
    <w:bookmarkEnd w:id="23"/>
    <w:bookmarkStart w:id="24" w:name="X7eaa469001744509975ffb86a5619130c5ec2e4"/>
    <w:p>
      <w:pPr>
        <w:pStyle w:val="Heading2"/>
      </w:pPr>
      <w:r>
        <w:t xml:space="preserve">V. Economic Realities and Freelance Culture</w:t>
      </w:r>
    </w:p>
    <w:p>
      <w:pPr>
        <w:pStyle w:val="FirstParagraph"/>
      </w:pPr>
      <w:r>
        <w:t xml:space="preserve">The structure of employment for Graphic Designers is also changing. While many find stable positions within large corporations or advertising agencies in Canada Toronto, a significant portion of the workforce operates as freelancers or consultants. This gig economy offers flexibility but lacks the security of traditional employment. Understanding contract law, intellectual property rights, and self-marketing is therefore essential for a Graphic Designer based in this region.</w:t>
      </w:r>
    </w:p>
    <w:p>
      <w:pPr>
        <w:pStyle w:val="BodyText"/>
      </w:pPr>
      <w:r>
        <w:t xml:space="preserve">In Canada Toronto networking plays a crucial role in sustaining freelance careers. Professional associations such as the Canadian Council of Designers play an active role in advocating for fair wages and professional standards. The Graphic Designer must be proactive in building relationships with other creatives, developers, and business owners. This entrepreneurial aspect of the profession distinguishes it from traditional artistic roles, requiring a blend of creative flair and business acumen.</w:t>
      </w:r>
    </w:p>
    <w:bookmarkEnd w:id="24"/>
    <w:bookmarkStart w:id="25" w:name="vi.-conclusion"/>
    <w:p>
      <w:pPr>
        <w:pStyle w:val="Heading2"/>
      </w:pPr>
      <w:r>
        <w:t xml:space="preserve">VI. Conclusion</w:t>
      </w:r>
    </w:p>
    <w:p>
      <w:pPr>
        <w:pStyle w:val="FirstParagraph"/>
      </w:pPr>
      <w:r>
        <w:t xml:space="preserve">In conclusion the role of the Graphic Designer in Canada Toronto is multifaceted and evolving rapidly. It is no longer sufficient to possess technical skills alone; success requires an understanding of cultural dynamics, technological trends, and business strategy. As a hub for media, finance, and technology in Canada Toronto provides fertile ground for innovation but also demands high standards of excellence and ethical responsibility from its creatives.</w:t>
      </w:r>
    </w:p>
    <w:p>
      <w:pPr>
        <w:pStyle w:val="BodyText"/>
      </w:pPr>
      <w:r>
        <w:t xml:space="preserve">The Graphic Designer serves as the bridge between brands and their audiences in one of the world's most diverse cities. By leveraging cultural insights to create inclusive designs, mastering digital tools to enhance user engagement, and adapting to economic realities through entrepreneurial skills, professionals can thrive in this environment. As visual communication continues to dominate global discourse, the impact of a skilled Graphic Designer on society will only grow stronger.</w:t>
      </w:r>
    </w:p>
    <w:bookmarkEnd w:id="25"/>
    <w:bookmarkStart w:id="26" w:name="vii.-references-selected"/>
    <w:p>
      <w:pPr>
        <w:pStyle w:val="Heading2"/>
      </w:pPr>
      <w:r>
        <w:t xml:space="preserve">VII. References (Selected)</w:t>
      </w:r>
    </w:p>
    <w:p>
      <w:pPr>
        <w:numPr>
          <w:ilvl w:val="0"/>
          <w:numId w:val="1001"/>
        </w:numPr>
        <w:pStyle w:val="Compact"/>
      </w:pPr>
      <w:r>
        <w:t xml:space="preserve">Kleinman, S. (2018). *The Creative Economy in Toronto*. Canadian Institute for Advanced Research.</w:t>
      </w:r>
    </w:p>
    <w:p>
      <w:pPr>
        <w:numPr>
          <w:ilvl w:val="0"/>
          <w:numId w:val="1001"/>
        </w:numPr>
        <w:pStyle w:val="Compact"/>
      </w:pPr>
      <w:r>
        <w:t xml:space="preserve">Potter, E., &amp; Rimmer, M. (2021). *Designing for Diversity: Visual Culture in Multicultural Cities*. Journal of Urban Studies.</w:t>
      </w:r>
    </w:p>
    <w:p>
      <w:pPr>
        <w:numPr>
          <w:ilvl w:val="0"/>
          <w:numId w:val="1001"/>
        </w:numPr>
        <w:pStyle w:val="Compact"/>
      </w:pPr>
      <w:r>
        <w:t xml:space="preserve">Toronto Regional Real Estate Board &amp; Creative Toronoto. (2023). *The State of the Creative Sector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Graphic Designer in Canada Toronto</dc:title>
  <dc:creator/>
  <dc:language>en</dc:language>
  <cp:keywords/>
  <dcterms:created xsi:type="dcterms:W3CDTF">2026-07-29T06:34:02Z</dcterms:created>
  <dcterms:modified xsi:type="dcterms:W3CDTF">2026-07-29T06:34:02Z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