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6a34aa34ff90f4125ebba50a616798fa2eba987"/>
    <w:p>
      <w:pPr>
        <w:pStyle w:val="Heading1"/>
      </w:pPr>
      <w:r>
        <w:t xml:space="preserve">The Intersection of Tradition and Modernity in the Visual Arts</w:t>
      </w:r>
      <w:r>
        <w:br/>
      </w:r>
      <w:r>
        <w:br/>
      </w:r>
      <w:r>
        <w:t xml:space="preserve">A Term Paper on the Role of the Graphic Designer in China Beijing</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Visual Communication Studies</w:t>
      </w:r>
      <w:r>
        <w:br/>
      </w:r>
      <w:r>
        <w:rPr>
          <w:bCs/>
          <w:b/>
        </w:rPr>
        <w:t xml:space="preserve">Degree Level:</w:t>
      </w:r>
      <w:r>
        <w:t xml:space="preserve"> </w:t>
      </w:r>
      <w:r>
        <w:t xml:space="preserve">Advanced Undergraduate / Graduate</w:t>
      </w:r>
    </w:p>
    <w:bookmarkStart w:id="20" w:name="i.-introduction"/>
    <w:p>
      <w:pPr>
        <w:pStyle w:val="Heading3"/>
      </w:pPr>
      <w:r>
        <w:t xml:space="preserve">I. Introduction</w:t>
      </w:r>
    </w:p>
    <w:p>
      <w:pPr>
        <w:pStyle w:val="FirstParagraph"/>
      </w:pPr>
      <w:r>
        <w:t xml:space="preserve">In the rapidly evolving landscape of global visual communication, few cities embody the tension and synergy between ancient heritage and futuristic innovation as profoundly as China Beijing. As the capital of one of the world’s most dynamic economies, Beijing serves not only as a political center but also as a burgeoning hub for creative industries. Within this vibrant ecosystem, the</w:t>
      </w:r>
      <w:r>
        <w:t xml:space="preserve"> </w:t>
      </w:r>
      <w:r>
        <w:rPr>
          <w:bCs/>
          <w:b/>
        </w:rPr>
        <w:t xml:space="preserve">Graphic Designer</w:t>
      </w:r>
      <w:r>
        <w:t xml:space="preserve"> </w:t>
      </w:r>
      <w:r>
        <w:t xml:space="preserve">plays a pivotal role in shaping how culture, commerce, and identity are perceived both domestically and internationally. This term paper explores the multifaceted responsibilities of the</w:t>
      </w:r>
      <w:r>
        <w:t xml:space="preserve"> </w:t>
      </w:r>
      <w:r>
        <w:rPr>
          <w:bCs/>
          <w:b/>
        </w:rPr>
        <w:t xml:space="preserve">Graphic Designer</w:t>
      </w:r>
      <w:r>
        <w:t xml:space="preserve">, analyzing how their craft is uniquely adapted to meet the specific cultural, technological, and commercial demands of</w:t>
      </w:r>
      <w:r>
        <w:t xml:space="preserve"> </w:t>
      </w:r>
      <w:r>
        <w:rPr>
          <w:bCs/>
          <w:b/>
        </w:rPr>
        <w:t xml:space="preserve">China Beijing</w:t>
      </w:r>
      <w:r>
        <w:t xml:space="preserve">. By examining historical influences, digital transformation, and cross-cultural branding challenges, this document aims to provide a comprehensive overview of design practice in one of Asia's most critical metropolitan centers.</w:t>
      </w:r>
    </w:p>
    <w:bookmarkEnd w:id="20"/>
    <w:bookmarkStart w:id="21" w:name="X3ee7f1744642e8c87dbb74ed91d4091a2098ef8"/>
    <w:p>
      <w:pPr>
        <w:pStyle w:val="Heading3"/>
      </w:pPr>
      <w:r>
        <w:t xml:space="preserve">II. The Historical Context: Bridging Calligraphy and Digital Pixels</w:t>
      </w:r>
    </w:p>
    <w:p>
      <w:pPr>
        <w:pStyle w:val="FirstParagraph"/>
      </w:pPr>
      <w:r>
        <w:t xml:space="preserve">To understand the modern practice of graphic design in</w:t>
      </w:r>
      <w:r>
        <w:t xml:space="preserve"> </w:t>
      </w:r>
      <w:r>
        <w:rPr>
          <w:bCs/>
          <w:b/>
        </w:rPr>
        <w:t xml:space="preserve">China Beijing</w:t>
      </w:r>
      <w:r>
        <w:t xml:space="preserve">, one must first acknowledge the deep-rooted tradition of Chinese calligraphy and typography. For centuries, Chinese characters have been viewed not merely as tools for communication but as high art forms that convey emotional depth and aesthetic balance. The contemporary</w:t>
      </w:r>
      <w:r>
        <w:t xml:space="preserve"> </w:t>
      </w:r>
      <w:r>
        <w:rPr>
          <w:bCs/>
          <w:b/>
        </w:rPr>
        <w:t xml:space="preserve">Graphic Designer</w:t>
      </w:r>
      <w:r>
        <w:t xml:space="preserve"> </w:t>
      </w:r>
      <w:r>
        <w:t xml:space="preserve">operating in this region faces the unique challenge of integrating these traditional aesthetic principles with modern Western design paradigms, such as Swiss Style minimalism or American Pop Art influences.</w:t>
      </w:r>
    </w:p>
    <w:p>
      <w:pPr>
        <w:pStyle w:val="BodyText"/>
      </w:pPr>
      <w:r>
        <w:t xml:space="preserve">In Beijing’s competitive design agencies, it is common to see designers experimenting with breaking down traditional characters to create abstract logos that still retain cultural resonance. This fusion is essential for brands seeking to establish an identity that feels authentically local yet globally legible. The</w:t>
      </w:r>
      <w:r>
        <w:t xml:space="preserve"> </w:t>
      </w:r>
      <w:r>
        <w:rPr>
          <w:bCs/>
          <w:b/>
        </w:rPr>
        <w:t xml:space="preserve">Graphic Designer</w:t>
      </w:r>
      <w:r>
        <w:t xml:space="preserve"> </w:t>
      </w:r>
      <w:r>
        <w:t xml:space="preserve">in</w:t>
      </w:r>
      <w:r>
        <w:t xml:space="preserve"> </w:t>
      </w:r>
      <w:r>
        <w:rPr>
          <w:bCs/>
          <w:b/>
        </w:rPr>
        <w:t xml:space="preserve">China Beijing</w:t>
      </w:r>
      <w:r>
        <w:t xml:space="preserve"> </w:t>
      </w:r>
      <w:r>
        <w:t xml:space="preserve">acts as a cultural translator, ensuring that visual narratives respect historical nuances while appealing to contemporary sensibilities. This balance is particularly crucial in the tourism and cultural sectors of Beijing, where visual identity must communicate the grandeur of sites like the Forbidden City or the Temple of Heaven to an international audience.</w:t>
      </w:r>
    </w:p>
    <w:bookmarkEnd w:id="21"/>
    <w:bookmarkStart w:id="22" w:name="X9d1d657448977c4f0a636d814a31a202fd8145b"/>
    <w:p>
      <w:pPr>
        <w:pStyle w:val="Heading3"/>
      </w:pPr>
      <w:r>
        <w:t xml:space="preserve">III. The Digital Ecosystem: Mobile-First Design Paradigms</w:t>
      </w:r>
    </w:p>
    <w:p>
      <w:pPr>
        <w:pStyle w:val="FirstParagraph"/>
      </w:pPr>
      <w:r>
        <w:t xml:space="preserve">The professional environment for a</w:t>
      </w:r>
      <w:r>
        <w:t xml:space="preserve"> </w:t>
      </w:r>
      <w:r>
        <w:rPr>
          <w:bCs/>
          <w:b/>
        </w:rPr>
        <w:t xml:space="preserve">Graphic Designer</w:t>
      </w:r>
      <w:r>
        <w:t xml:space="preserve"> </w:t>
      </w:r>
      <w:r>
        <w:t xml:space="preserve">in Beijing is heavily dictated by the city’s highly advanced digital infrastructure. Unlike many Western markets where email and desktop websites remain primary communication channels,</w:t>
      </w:r>
      <w:r>
        <w:t xml:space="preserve"> </w:t>
      </w:r>
      <w:r>
        <w:rPr>
          <w:bCs/>
          <w:b/>
        </w:rPr>
        <w:t xml:space="preserve">China Beijing</w:t>
      </w:r>
      <w:r>
        <w:t xml:space="preserve"> </w:t>
      </w:r>
      <w:r>
        <w:t xml:space="preserve">operates on a mobile-first ecosystem dominated by super-apps like WeChat and Alibaba’s platforms. Consequently, the skill set required of a local</w:t>
      </w:r>
      <w:r>
        <w:t xml:space="preserve"> </w:t>
      </w:r>
      <w:r>
        <w:rPr>
          <w:bCs/>
          <w:b/>
        </w:rPr>
        <w:t xml:space="preserve">Graphic Designer</w:t>
      </w:r>
      <w:r>
        <w:t xml:space="preserve"> </w:t>
      </w:r>
      <w:r>
        <w:t xml:space="preserve">has expanded significantly beyond static print design.</w:t>
      </w:r>
    </w:p>
    <w:p>
      <w:pPr>
        <w:pStyle w:val="BodyText"/>
      </w:pPr>
      <w:r>
        <w:t xml:space="preserve">In this context, graphic design is increasingly synonymous with user experience (UX) and user interface (UI) design. A</w:t>
      </w:r>
      <w:r>
        <w:t xml:space="preserve"> </w:t>
      </w:r>
      <w:r>
        <w:rPr>
          <w:bCs/>
          <w:b/>
        </w:rPr>
        <w:t xml:space="preserve">Graphic Designer</w:t>
      </w:r>
      <w:r>
        <w:t xml:space="preserve"> </w:t>
      </w:r>
      <w:r>
        <w:t xml:space="preserve">in Beijing must possess proficiency in creating dynamic content optimized for vertical screens, mini-programs, and social media feeds dominated by short-form video platforms like Douyin. The visual language required here is fast-paced, colorful, and highly interactive. Furthermore, the designer must navigate specific algorithmic preferences that favor certain color palettes and layout structures to maximize engagement. This digital-first reality means that the</w:t>
      </w:r>
      <w:r>
        <w:t xml:space="preserve"> </w:t>
      </w:r>
      <w:r>
        <w:rPr>
          <w:bCs/>
          <w:b/>
        </w:rPr>
        <w:t xml:space="preserve">Graphic Designer</w:t>
      </w:r>
      <w:r>
        <w:t xml:space="preserve"> </w:t>
      </w:r>
      <w:r>
        <w:t xml:space="preserve">is no longer just an artist but a data-driven strategist who uses visual elements to drive conversion rates and user retention within the unique digital confines of Beijing’s tech giants.</w:t>
      </w:r>
    </w:p>
    <w:bookmarkEnd w:id="22"/>
    <w:bookmarkStart w:id="23" w:name="Xdebfd0ff4a1a55d6650751ec5ea92308b022181"/>
    <w:p>
      <w:pPr>
        <w:pStyle w:val="Heading3"/>
      </w:pPr>
      <w:r>
        <w:t xml:space="preserve">IV. Cultural Nuances in Branding and Marketing</w:t>
      </w:r>
    </w:p>
    <w:p>
      <w:pPr>
        <w:pStyle w:val="FirstParagraph"/>
      </w:pPr>
      <w:r>
        <w:t xml:space="preserve">Purposeful communication is the cornerstone of effective graphic design, but in</w:t>
      </w:r>
      <w:r>
        <w:t xml:space="preserve"> </w:t>
      </w:r>
      <w:r>
        <w:rPr>
          <w:bCs/>
          <w:b/>
        </w:rPr>
        <w:t xml:space="preserve">China Beijing</w:t>
      </w:r>
      <w:r>
        <w:t xml:space="preserve">, this purpose is often layered with complex social and cultural expectations. The concept of "Face" (Mianzi) and collective harmony influences how brands present themselves visually. A skilled</w:t>
      </w:r>
      <w:r>
        <w:t xml:space="preserve"> </w:t>
      </w:r>
      <w:r>
        <w:rPr>
          <w:bCs/>
          <w:b/>
        </w:rPr>
        <w:t xml:space="preserve">Graphic Designer</w:t>
      </w:r>
      <w:r>
        <w:t xml:space="preserve"> </w:t>
      </w:r>
      <w:r>
        <w:t xml:space="preserve">understands that aggressive individualism or stark minimalism may not resonate as effectively in the Beijing market as designs that convey prosperity, stability, and communal belonging.</w:t>
      </w:r>
    </w:p>
    <w:p>
      <w:pPr>
        <w:pStyle w:val="BodyText"/>
      </w:pPr>
      <w:r>
        <w:t xml:space="preserve">This is evident in the commercial districts of Wangfujing and Sanlitun, where global brands must localize their visual identity to succeed. A</w:t>
      </w:r>
      <w:r>
        <w:t xml:space="preserve"> </w:t>
      </w:r>
      <w:r>
        <w:rPr>
          <w:bCs/>
          <w:b/>
        </w:rPr>
        <w:t xml:space="preserve">Graphic Designer</w:t>
      </w:r>
      <w:r>
        <w:t xml:space="preserve"> </w:t>
      </w:r>
      <w:r>
        <w:t xml:space="preserve">working on international campaigns for Beijing-based clients must often adapt Western imagery to include local symbolism or adjust color theory—such as favoring red and gold, which symbolize luck and wealth in Chinese culture, over colors that might have negative connotations in other regions. The designer’s role extends to navigating the seasonal calendar of China, particularly the Lunar New Year, where design output undergoes a massive transformation to incorporate zodiac animals and traditional festive motifs. Failing to recognize these cultural touchpoints can lead to brand alienation, making cultural intelligence as vital as technical skill for any</w:t>
      </w:r>
      <w:r>
        <w:t xml:space="preserve"> </w:t>
      </w:r>
      <w:r>
        <w:rPr>
          <w:bCs/>
          <w:b/>
        </w:rPr>
        <w:t xml:space="preserve">Graphic Designer</w:t>
      </w:r>
      <w:r>
        <w:t xml:space="preserve"> </w:t>
      </w:r>
      <w:r>
        <w:t xml:space="preserve">based in</w:t>
      </w:r>
      <w:r>
        <w:t xml:space="preserve"> </w:t>
      </w:r>
      <w:r>
        <w:rPr>
          <w:bCs/>
          <w:b/>
        </w:rPr>
        <w:t xml:space="preserve">China Beijing</w:t>
      </w:r>
      <w:r>
        <w:t xml:space="preserve">.</w:t>
      </w:r>
    </w:p>
    <w:bookmarkEnd w:id="23"/>
    <w:bookmarkStart w:id="24" w:name="Xb143a0af28e5064ed868f1ae8f3656af03bdcfe"/>
    <w:p>
      <w:pPr>
        <w:pStyle w:val="Heading3"/>
      </w:pPr>
      <w:r>
        <w:t xml:space="preserve">V. Sustainability and Future Trends in the Beijing Market</w:t>
      </w:r>
    </w:p>
    <w:p>
      <w:pPr>
        <w:pStyle w:val="FirstParagraph"/>
      </w:pPr>
      <w:r>
        <w:t xml:space="preserve">As Beijing grapples with environmental challenges, including air quality and urban density, there is a growing emphasis on sustainable design practices. The role of the</w:t>
      </w:r>
      <w:r>
        <w:t xml:space="preserve"> </w:t>
      </w:r>
      <w:r>
        <w:rPr>
          <w:bCs/>
          <w:b/>
        </w:rPr>
        <w:t xml:space="preserve">Graphic Designer</w:t>
      </w:r>
      <w:r>
        <w:t xml:space="preserve"> </w:t>
      </w:r>
      <w:r>
        <w:t xml:space="preserve">is evolving to include a responsibility for promoting eco-consciousness through visual messaging. In recent years, major exhibitions and corporate campaigns in Beijing have shifted toward minimalist packaging and digital-only promotional materials to reduce waste.</w:t>
      </w:r>
    </w:p>
    <w:p>
      <w:pPr>
        <w:pStyle w:val="BodyText"/>
      </w:pPr>
      <w:r>
        <w:t xml:space="preserve">Furthermore, the rise of Artificial Intelligence (AI) tools presents both an opportunity and a disruption for the</w:t>
      </w:r>
      <w:r>
        <w:t xml:space="preserve"> </w:t>
      </w:r>
      <w:r>
        <w:rPr>
          <w:bCs/>
          <w:b/>
        </w:rPr>
        <w:t xml:space="preserve">Graphic Designer</w:t>
      </w:r>
      <w:r>
        <w:t xml:space="preserve">. In Beijing’s tech-forward environment, AI is being used to generate initial design concepts, optimize layouts, and personalize user interfaces at scale. The modern designer must therefore adapt to become an editor and curator of AI-generated content rather than solely a manual creator. This shift requires a deep understanding of how visual aesthetics can be algorithmically manipulated while maintaining human emotional appeal. The future of graphic design in</w:t>
      </w:r>
      <w:r>
        <w:t xml:space="preserve"> </w:t>
      </w:r>
      <w:r>
        <w:rPr>
          <w:bCs/>
          <w:b/>
        </w:rPr>
        <w:t xml:space="preserve">China Beijing</w:t>
      </w:r>
      <w:r>
        <w:t xml:space="preserve"> </w:t>
      </w:r>
      <w:r>
        <w:t xml:space="preserve">lies in the symbiotic relationship between human creativity and machine efficiency.</w:t>
      </w:r>
    </w:p>
    <w:bookmarkEnd w:id="24"/>
    <w:bookmarkStart w:id="25" w:name="vi.-conclusion"/>
    <w:p>
      <w:pPr>
        <w:pStyle w:val="Heading3"/>
      </w:pPr>
      <w:r>
        <w:t xml:space="preserve">VI. Conclusion</w:t>
      </w:r>
    </w:p>
    <w:p>
      <w:pPr>
        <w:pStyle w:val="FirstParagraph"/>
      </w:pPr>
      <w:r>
        <w:t xml:space="preserve">In conclusion, the profession of the</w:t>
      </w:r>
      <w:r>
        <w:t xml:space="preserve"> </w:t>
      </w:r>
      <w:r>
        <w:rPr>
          <w:bCs/>
          <w:b/>
        </w:rPr>
        <w:t xml:space="preserve">Graphic Designer</w:t>
      </w:r>
      <w:r>
        <w:t xml:space="preserve"> </w:t>
      </w:r>
      <w:r>
        <w:t xml:space="preserve">in</w:t>
      </w:r>
      <w:r>
        <w:t xml:space="preserve"> </w:t>
      </w:r>
      <w:r>
        <w:rPr>
          <w:bCs/>
          <w:b/>
        </w:rPr>
        <w:t xml:space="preserve">China Beijing</w:t>
      </w:r>
    </w:p>
    <w:p>
      <w:pPr>
        <w:pStyle w:val="BodyText"/>
      </w:pPr>
      <w:r>
        <w:t xml:space="preserve">For students and professionals alike, understanding the specific context of Beijing is imperative. It is not enough to master Adobe Creative Suite; one must understand the WeChat ecosystem, the symbolism of traditional characters, and the socio-economic currents that drive consumer behavior in a megacity like Beijing. As</w:t>
      </w:r>
      <w:r>
        <w:t xml:space="preserve"> </w:t>
      </w:r>
      <w:r>
        <w:rPr>
          <w:bCs/>
          <w:b/>
        </w:rPr>
        <w:t xml:space="preserve">China Beijing</w:t>
      </w:r>
      <w:r>
        <w:t xml:space="preserve"> </w:t>
      </w:r>
      <w:r>
        <w:t xml:space="preserve">continues to assert its influence on the global stage, the</w:t>
      </w:r>
      <w:r>
        <w:t xml:space="preserve"> </w:t>
      </w:r>
      <w:r>
        <w:rPr>
          <w:bCs/>
          <w:b/>
        </w:rPr>
        <w:t xml:space="preserve">Graphic Designer</w:t>
      </w:r>
      <w:r>
        <w:t xml:space="preserve"> </w:t>
      </w:r>
      <w:r>
        <w:t xml:space="preserve">will remain at the forefront of this cultural export and internal development process. This term paper highlights that successful design in this region is not merely about looking good, but about communicating effectively within a unique and rapidly changing cultural matrix.</w:t>
      </w:r>
    </w:p>
    <w:bookmarkEnd w:id="25"/>
    <w:bookmarkStart w:id="26" w:name="vii.-references"/>
    <w:p>
      <w:pPr>
        <w:pStyle w:val="Heading3"/>
      </w:pPr>
      <w:r>
        <w:t xml:space="preserve">VII. References</w:t>
      </w:r>
    </w:p>
    <w:p>
      <w:pPr>
        <w:pStyle w:val="FirstParagraph"/>
      </w:pPr>
      <w:r>
        <w:rPr>
          <w:iCs/>
          <w:i/>
        </w:rPr>
        <w:t xml:space="preserve">Note: For the purpose of this assignment simulation, the following references represent typical academic sources used in this field.</w:t>
      </w:r>
    </w:p>
    <w:p>
      <w:pPr>
        <w:numPr>
          <w:ilvl w:val="0"/>
          <w:numId w:val="1001"/>
        </w:numPr>
        <w:pStyle w:val="Compact"/>
      </w:pPr>
      <w:r>
        <w:t xml:space="preserve">Zhang, Y. (2019). *Visual Culture in Modern China*. Beijing University Press.</w:t>
      </w:r>
    </w:p>
    <w:p>
      <w:pPr>
        <w:numPr>
          <w:ilvl w:val="0"/>
          <w:numId w:val="1001"/>
        </w:numPr>
        <w:pStyle w:val="Compact"/>
      </w:pPr>
      <w:r>
        <w:t xml:space="preserve">Liu, H. &amp; Smith, J. (2021). "The Impact of Mobile Ecosystems on Graphic Design Education in Asia." *Journal of Digital Media Studies*, 15(3), 45-60.</w:t>
      </w:r>
    </w:p>
    <w:p>
      <w:pPr>
        <w:numPr>
          <w:ilvl w:val="0"/>
          <w:numId w:val="1001"/>
        </w:numPr>
        <w:pStyle w:val="Compact"/>
      </w:pPr>
      <w:r>
        <w:t xml:space="preserve">Beijing Municipal Bureau of Culture and Tourism. (2022). *Annual Report on Cultural Industries in Beijing*.</w:t>
      </w:r>
    </w:p>
    <w:p>
      <w:pPr>
        <w:numPr>
          <w:ilvl w:val="0"/>
          <w:numId w:val="1001"/>
        </w:numPr>
        <w:pStyle w:val="Compact"/>
      </w:pPr>
      <w:r>
        <w:t xml:space="preserve">Cohen, D. (2018). *Designing for the Chinese Market: A Practical Guide*. Routledge.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2026-07-29T09:17:31Z</dcterms:created>
  <dcterms:modified xsi:type="dcterms:W3CDTF">2026-07-29T09:17:31Z</dcterms:modified>
</cp:coreProperties>
</file>

<file path=docProps/custom.xml><?xml version="1.0" encoding="utf-8"?>
<Properties xmlns="http://schemas.openxmlformats.org/officeDocument/2006/custom-properties" xmlns:vt="http://schemas.openxmlformats.org/officeDocument/2006/docPropsVTypes"/>
</file>