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Cairo</w:t>
      </w:r>
    </w:p>
    <w:bookmarkStart w:id="29" w:name="term-paper"/>
    <w:p>
      <w:pPr>
        <w:pStyle w:val="Heading1"/>
      </w:pPr>
      <w:r>
        <w:t xml:space="preserve">Term Paper</w:t>
      </w:r>
    </w:p>
    <w:bookmarkStart w:id="28" w:name="X9550dcf8df6102f446d22b08c97c5c24576d146"/>
    <w:p>
      <w:pPr>
        <w:pStyle w:val="Heading2"/>
      </w:pPr>
      <w:r>
        <w:t xml:space="preserve">The Evolution, Impact, and Future of the Graphic Designer in Egypt, Cairo</w:t>
      </w:r>
    </w:p>
    <w:p>
      <w:pPr>
        <w:pStyle w:val="FirstParagraph"/>
      </w:pPr>
      <w:r>
        <w:rPr>
          <w:bCs/>
          <w:b/>
        </w:rPr>
        <w:t xml:space="preserve">Date:</w:t>
      </w:r>
    </w:p>
    <w:p>
      <w:pPr>
        <w:pStyle w:val="BodyText"/>
      </w:pPr>
      <w:r>
        <w:rPr>
          <w:bCs/>
          <w:b/>
        </w:rPr>
        <w:t xml:space="preserve">Institution:</w:t>
      </w:r>
      <w:r>
        <w:t xml:space="preserve">[University/College Name Placeholder]</w:t>
      </w:r>
    </w:p>
    <w:p>
      <w:pPr>
        <w:pStyle w:val="BodyText"/>
      </w:pPr>
      <w:r>
        <w:t xml:space="preserve">Course:Sociology of Arts and Digital Media</w:t>
      </w:r>
    </w:p>
    <w:p>
      <w:pPr>
        <w:pStyle w:val="BodyText"/>
      </w:pPr>
      <w:r>
        <w:t xml:space="preserve">&gt;</w:t>
      </w:r>
    </w:p>
    <w:bookmarkStart w:id="20" w:name="abstract"/>
    <w:p>
      <w:pPr>
        <w:pStyle w:val="Heading3"/>
      </w:pPr>
      <w:r>
        <w:t xml:space="preserve">Abstract</w:t>
      </w:r>
    </w:p>
    <w:p>
      <w:pPr>
        <w:pStyle w:val="FirstParagraph"/>
      </w:pPr>
      <w:r>
        <w:t xml:space="preserve">This term paper explores the multifaceted role of the Graphic Designer within the specific cultural, economic, and technological landscape of Egypt, Cairo. As one of Africa's largest metropolises and a historic hub for media production in the Arab world, Cairo presents a unique environment where traditional heritage meets modern digital innovation. This study examines how local graphic designers navigate global trends while preserving indigenous aesthetic values. It further analyzes the impact of the digital transformation on design education, freelance economies in Cairo, and the broader branding strategies employed by businesses seeking to connect with both domestic and international audiences.</w:t>
      </w:r>
    </w:p>
    <w:bookmarkEnd w:id="20"/>
    <w:bookmarkStart w:id="21" w:name="i.-introduction"/>
    <w:p>
      <w:pPr>
        <w:pStyle w:val="Heading3"/>
      </w:pPr>
      <w:r>
        <w:t xml:space="preserve">I. Introduction</w:t>
      </w:r>
    </w:p>
    <w:p>
      <w:pPr>
        <w:pStyle w:val="FirstParagraph"/>
      </w:pPr>
      <w:r>
        <w:t xml:space="preserve">In the contemporary global economy, visual communication serves as a primary conduit for information dissemination. Nowhere is this more evident than in</w:t>
      </w:r>
      <w:r>
        <w:t xml:space="preserve"> </w:t>
      </w:r>
      <w:r>
        <w:rPr>
          <w:bCs/>
          <w:b/>
        </w:rPr>
        <w:t xml:space="preserve">Egypt Cairo</w:t>
      </w:r>
      <w:r>
        <w:t xml:space="preserve">, a city that has historically served as the cultural capital of the Arab world and remains a critical node in regional media production. At the heart of this visual revolution lies the</w:t>
      </w:r>
      <w:r>
        <w:t xml:space="preserve"> </w:t>
      </w:r>
      <w:r>
        <w:rPr>
          <w:bCs/>
          <w:b/>
        </w:rPr>
        <w:t xml:space="preserve">Graphic Designer</w:t>
      </w:r>
      <w:r>
        <w:t xml:space="preserve">. Unlike static professions, graphic design is dynamic, reflecting societal shifts, technological advancements, and consumer behaviors. For students and professionals studying urban development in emerging markets Cairo offers a compelling case study. The interplay between ancient symbols and modern vector graphics creates a unique aesthetic identity that defines the city’s visual language.</w:t>
      </w:r>
    </w:p>
    <w:p>
      <w:pPr>
        <w:pStyle w:val="BodyText"/>
      </w:pPr>
      <w:r>
        <w:t xml:space="preserve">The purpose of this term paper is to analyze the current state of graphic design practice in</w:t>
      </w:r>
      <w:r>
        <w:t xml:space="preserve"> </w:t>
      </w:r>
      <w:r>
        <w:rPr>
          <w:bCs/>
          <w:b/>
        </w:rPr>
        <w:t xml:space="preserve">Egypt Cairo</w:t>
      </w:r>
      <w:r>
        <w:t xml:space="preserve">. It seeks to understand how</w:t>
      </w:r>
      <w:r>
        <w:t xml:space="preserve"> </w:t>
      </w:r>
      <w:r>
        <w:rPr>
          <w:bCs/>
          <w:b/>
        </w:rPr>
        <w:t xml:space="preserve">Graphic Designer</w:t>
      </w:r>
      <w:r>
        <w:t xml:space="preserve">s adapt to rapid digital changes, how they balance international standards with local cultural nuances, and what opportunities exist within this vibrant market. By focusing on these specific aspects, we can gain a deeper understanding of the creative industries in Egypt.</w:t>
      </w:r>
    </w:p>
    <w:bookmarkEnd w:id="21"/>
    <w:bookmarkStart w:id="22" w:name="X48dcd71f70ead2f700700d6fe5624dc5009bda0"/>
    <w:p>
      <w:pPr>
        <w:pStyle w:val="Heading3"/>
      </w:pPr>
      <w:r>
        <w:t xml:space="preserve">II. Historical Context and Cultural Identity</w:t>
      </w:r>
    </w:p>
    <w:p>
      <w:pPr>
        <w:pStyle w:val="FirstParagraph"/>
      </w:pPr>
      <w:r>
        <w:t xml:space="preserve">To understand the modern</w:t>
      </w:r>
      <w:r>
        <w:t xml:space="preserve"> </w:t>
      </w:r>
      <w:r>
        <w:rPr>
          <w:bCs/>
          <w:b/>
        </w:rPr>
        <w:t xml:space="preserve">Graphic Designer</w:t>
      </w:r>
      <w:r>
        <w:t xml:space="preserve">, one must first appreciate the historical depth of visual arts in</w:t>
      </w:r>
      <w:r>
        <w:t xml:space="preserve"> </w:t>
      </w:r>
      <w:r>
        <w:rPr>
          <w:bCs/>
          <w:b/>
        </w:rPr>
        <w:t xml:space="preserve">Egypt Cairo</w:t>
      </w:r>
      <w:r>
        <w:t xml:space="preserve">. For millennia, this region has been a center for hieroglyphic writing, intricate pottery patterns, and architectural grandeur. These ancient forms provided a rich vocabulary of symbols that contemporary designers still reference today. In recent years, there has been a resurgence of interest in integrating calligraphic elements and geometric motifs from Islamic art into modern branding.</w:t>
      </w:r>
    </w:p>
    <w:p>
      <w:pPr>
        <w:pStyle w:val="BodyText"/>
      </w:pPr>
      <w:r>
        <w:t xml:space="preserve">This cultural preservation is not merely nostalgic; it is strategic. A</w:t>
      </w:r>
      <w:r>
        <w:t xml:space="preserve"> </w:t>
      </w:r>
      <w:r>
        <w:rPr>
          <w:bCs/>
          <w:b/>
        </w:rPr>
        <w:t xml:space="preserve">Graphic Designer</w:t>
      </w:r>
      <w:r>
        <w:t xml:space="preserve"> </w:t>
      </w:r>
      <w:r>
        <w:t xml:space="preserve">working in</w:t>
      </w:r>
      <w:r>
        <w:t xml:space="preserve"> </w:t>
      </w:r>
      <w:r>
        <w:rPr>
          <w:bCs/>
          <w:b/>
        </w:rPr>
        <w:t xml:space="preserve">Egypt Cairo</w:t>
      </w:r>
    </w:p>
    <w:bookmarkEnd w:id="22"/>
    <w:bookmarkStart w:id="23" w:name="Xc3c8d111e12505784678c5dbf06445b3ac11bcc"/>
    <w:p>
      <w:pPr>
        <w:pStyle w:val="Heading3"/>
      </w:pPr>
      <w:r>
        <w:t xml:space="preserve">III. The Digital Transformation of Cairo’s Design Sector</w:t>
      </w:r>
    </w:p>
    <w:p>
      <w:pPr>
        <w:pStyle w:val="FirstParagraph"/>
      </w:pPr>
      <w:r>
        <w:t xml:space="preserve">The advent of high-speed internet and social media platforms has drastically altered the workflow of every</w:t>
      </w:r>
      <w:r>
        <w:t xml:space="preserve"> </w:t>
      </w:r>
      <w:r>
        <w:rPr>
          <w:bCs/>
          <w:b/>
        </w:rPr>
        <w:t xml:space="preserve">Graphic Designer</w:t>
      </w:r>
      <w:r>
        <w:t xml:space="preserve">. In</w:t>
      </w:r>
      <w:r>
        <w:t xml:space="preserve"> </w:t>
      </w:r>
      <w:r>
        <w:rPr>
          <w:bCs/>
          <w:b/>
        </w:rPr>
        <w:t xml:space="preserve">Egypt Cairo</w:t>
      </w:r>
      <w:r>
        <w:t xml:space="preserve">, this shift has been accelerated by a young, tech-savvy population. Over the past decade, Cairo has emerged as a significant hub for freelancing and remote work in North Africa. Platforms such as Upwork and Fiverr have allowed</w:t>
      </w:r>
      <w:r>
        <w:t xml:space="preserve"> </w:t>
      </w:r>
      <w:r>
        <w:rPr>
          <w:bCs/>
          <w:b/>
        </w:rPr>
        <w:t xml:space="preserve">Graphic Designer</w:t>
      </w:r>
      <w:r>
        <w:t xml:space="preserve">s based in neighborhoods like Mohandessin or Nasr City to serve clients across Europe, the Gulf, and America.</w:t>
      </w:r>
    </w:p>
    <w:p>
      <w:pPr>
        <w:pStyle w:val="BodyText"/>
      </w:pPr>
      <w:r>
        <w:t xml:space="preserve">This globalization of services has raised the bar for quality. Designers in Cairo are no longer competing only with local peers but with global talent. Consequently, there has been an influx of online courses and bootcamps teaching advanced software proficiency—Adobe Creative Suite, Figma, Blender—in both Arabic and English. This educational boom ensures that the</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remains competitive on the world stage while contributing to the local digital economy.</w:t>
      </w:r>
    </w:p>
    <w:bookmarkEnd w:id="23"/>
    <w:bookmarkStart w:id="24" w:name="iv.-challenges-and-economic-realities"/>
    <w:p>
      <w:pPr>
        <w:pStyle w:val="Heading3"/>
      </w:pPr>
      <w:r>
        <w:t xml:space="preserve">IV. Challenges and Economic Realities</w:t>
      </w:r>
    </w:p>
    <w:p>
      <w:pPr>
        <w:pStyle w:val="FirstParagraph"/>
      </w:pPr>
      <w:r>
        <w:t xml:space="preserve">Graphic Designers in</w:t>
      </w:r>
      <w:r>
        <w:t xml:space="preserve"> </w:t>
      </w:r>
      <w:r>
        <w:rPr>
          <w:bCs/>
          <w:b/>
        </w:rPr>
        <w:t xml:space="preserve">Egypt Cairo</w:t>
      </w:r>
      <w:r>
        <w:t xml:space="preserve">. Furthermore, while awareness of design value is growing among local businesses many still view graphic design as a commoditized service rather than a strategic investment. This perception gap forces designers to constantly educate their clients, demonstrating how good visual strategy drives brand loyalty and sales.</w:t>
      </w:r>
    </w:p>
    <w:p>
      <w:pPr>
        <w:pStyle w:val="BodyText"/>
      </w:pPr>
      <w:r>
        <w:t xml:space="preserve">Additionally, the pressure to conform to global trends can sometimes overshadow local innovation. A critical challenge for the</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is resisting homogenization. The risk exists where all brands begin to look identical, stripped of their cultural specificities in favor of sterile international minimalism. Successful practitioners argue for a "glocal" approach—global standards with local soul.</w:t>
      </w:r>
    </w:p>
    <w:bookmarkEnd w:id="24"/>
    <w:bookmarkStart w:id="25" w:name="v.-future-trends-and-opportunities"/>
    <w:p>
      <w:pPr>
        <w:pStyle w:val="Heading3"/>
      </w:pPr>
      <w:r>
        <w:t xml:space="preserve">V. Future Trends and Opportunities</w:t>
      </w:r>
    </w:p>
    <w:p>
      <w:pPr>
        <w:pStyle w:val="FirstParagraph"/>
      </w:pPr>
      <w:r>
        <w:t xml:space="preserve">Looking ahead, the role of the</w:t>
      </w:r>
      <w:r>
        <w:t xml:space="preserve"> </w:t>
      </w:r>
      <w:r>
        <w:rPr>
          <w:bCs/>
          <w:b/>
        </w:rPr>
        <w:t xml:space="preserve">Graphic Designer</w:t>
      </w:r>
      <w:r>
        <w:t xml:space="preserve"> </w:t>
      </w:r>
      <w:r>
        <w:t xml:space="preserve">in</w:t>
      </w:r>
      <w:r>
        <w:t xml:space="preserve"> </w:t>
      </w:r>
      <w:r>
        <w:rPr>
          <w:bCs/>
          <w:b/>
        </w:rPr>
        <w:t xml:space="preserve">Egypt Cairo</w:t>
      </w:r>
    </w:p>
    <w:p>
      <w:pPr>
        <w:pStyle w:val="BodyText"/>
      </w:pPr>
      <w:r>
        <w:t xml:space="preserve">Sustainability also presents new avenues. As global companies operate in</w:t>
      </w:r>
      <w:r>
        <w:t xml:space="preserve"> </w:t>
      </w:r>
      <w:r>
        <w:rPr>
          <w:bCs/>
          <w:b/>
        </w:rPr>
        <w:t xml:space="preserve">Egypt Cairo</w:t>
      </w:r>
      <w:r>
        <w:t xml:space="preserve">, there is increasing pressure to adopt eco-friendly packaging and digital-first strategies to reduce carbon footprints.</w:t>
      </w:r>
      <w:r>
        <w:t xml:space="preserve"> </w:t>
      </w:r>
      <w:r>
        <w:rPr>
          <w:bCs/>
          <w:b/>
        </w:rPr>
        <w:t xml:space="preserve">Graphic Designer</w:t>
      </w:r>
      <w:r>
        <w:t xml:space="preserve">s who specialize in sustainable material selection and minimalist, resource-efficient design will be highly sought after.</w:t>
      </w:r>
    </w:p>
    <w:bookmarkEnd w:id="25"/>
    <w:bookmarkStart w:id="26" w:name="vi.-conclusion"/>
    <w:p>
      <w:pPr>
        <w:pStyle w:val="Heading3"/>
      </w:pPr>
      <w:r>
        <w:t xml:space="preserve">VI. Conclusion</w:t>
      </w:r>
    </w:p>
    <w:p>
      <w:pPr>
        <w:pStyle w:val="FirstParagraph"/>
      </w:pPr>
      <w:r>
        <w:t xml:space="preserve">In conclusion, the profession of the</w:t>
      </w:r>
      <w:r>
        <w:t xml:space="preserve"> </w:t>
      </w:r>
      <w:r>
        <w:rPr>
          <w:bCs/>
          <w:b/>
        </w:rPr>
        <w:t xml:space="preserve">Graphic Designer</w:t>
      </w:r>
      <w:r>
        <w:t xml:space="preserve">Egypt Cairo</w:t>
      </w:r>
    </w:p>
    <w:p>
      <w:pPr>
        <w:pStyle w:val="BodyText"/>
      </w:pPr>
      <w:r>
        <w:t xml:space="preserve">For academic institutions and policy makers, supporting this sector through better infrastructure, intellectual property protection laws, and design education initiatives is crucial. By empowering the</w:t>
      </w:r>
      <w:r>
        <w:t xml:space="preserve"> </w:t>
      </w:r>
      <w:r>
        <w:rPr>
          <w:bCs/>
          <w:b/>
        </w:rPr>
        <w:t xml:space="preserve">Graphic Designer</w:t>
      </w:r>
      <w:r>
        <w:t xml:space="preserve">,</w:t>
      </w:r>
      <w:r>
        <w:t xml:space="preserve"> </w:t>
      </w:r>
      <w:r>
        <w:rPr>
          <w:bCs/>
          <w:b/>
        </w:rPr>
        <w:t xml:space="preserve">Egypt Cairo</w:t>
      </w:r>
    </w:p>
    <w:bookmarkEnd w:id="26"/>
    <w:bookmarkStart w:id="27" w:name="vii.-references-simulated"/>
    <w:p>
      <w:pPr>
        <w:pStyle w:val="Heading3"/>
      </w:pPr>
      <w:r>
        <w:t xml:space="preserve">VII. References (Simulated)</w:t>
      </w:r>
    </w:p>
    <w:p>
      <w:pPr>
        <w:pStyle w:val="FirstParagraph"/>
      </w:pPr>
      <w:r>
        <w:t xml:space="preserve">[1] El-Sayed, M. (2021).</w:t>
      </w:r>
      <w:r>
        <w:t xml:space="preserve"> </w:t>
      </w:r>
      <w:r>
        <w:rPr>
          <w:iCs/>
          <w:i/>
        </w:rPr>
        <w:t xml:space="preserve">Digital Media and Arab Identity</w:t>
      </w:r>
      <w:r>
        <w:t xml:space="preserve">. Cairo University Press.</w:t>
      </w:r>
    </w:p>
    <w:p>
      <w:pPr>
        <w:pStyle w:val="BodyText"/>
      </w:pPr>
      <w:r>
        <w:t xml:space="preserve">[2] World Bank Group. (2022).</w:t>
      </w:r>
      <w:r>
        <w:t xml:space="preserve"> </w:t>
      </w:r>
      <w:r>
        <w:rPr>
          <w:iCs/>
          <w:i/>
        </w:rPr>
        <w:t xml:space="preserve">The Creative Economy in Egypt: Opportunities and Challenges</w:t>
      </w:r>
      <w:r>
        <w:t xml:space="preserve">.</w:t>
      </w:r>
    </w:p>
    <w:p>
      <w:pPr>
        <w:pStyle w:val="BodyText"/>
      </w:pPr>
      <w:r>
        <w:t xml:space="preserve">[3] Hassan, A. &amp; Smith, J. (2019). "Freelancing Trends in North Africa."</w:t>
      </w:r>
      <w:r>
        <w:t xml:space="preserve"> </w:t>
      </w:r>
      <w:r>
        <w:rPr>
          <w:iCs/>
          <w:i/>
        </w:rPr>
        <w:t xml:space="preserve">Journal of International Business Studies</w:t>
      </w:r>
      <w:r>
        <w:t xml:space="preserve">, 45(3).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Egypt, Cairo</dc:title>
  <dc:creator/>
  <cp:keywords/>
  <dcterms:created xsi:type="dcterms:W3CDTF">2026-07-29T04:32:05Z</dcterms:created>
  <dcterms:modified xsi:type="dcterms:W3CDTF">2026-07-29T04:32:05Z</dcterms:modified>
</cp:coreProperties>
</file>

<file path=docProps/custom.xml><?xml version="1.0" encoding="utf-8"?>
<Properties xmlns="http://schemas.openxmlformats.org/officeDocument/2006/custom-properties" xmlns:vt="http://schemas.openxmlformats.org/officeDocument/2006/docPropsVTypes"/>
</file>