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Germany</w:t>
      </w:r>
      <w:r>
        <w:t xml:space="preserve"> </w:t>
      </w:r>
      <w:r>
        <w:t xml:space="preserve">Munich</w:t>
      </w:r>
    </w:p>
    <w:bookmarkStart w:id="27" w:name="Xdc4c8a8aa493fe310f9072cdda2c786db786eb3"/>
    <w:p>
      <w:pPr>
        <w:pStyle w:val="Heading1"/>
      </w:pPr>
      <w:r>
        <w:t xml:space="preserve">The Strategic Impact of the Graphic Designer in the Context of Germany Munich</w:t>
      </w:r>
    </w:p>
    <w:p>
      <w:pPr>
        <w:pStyle w:val="FirstParagraph"/>
      </w:pPr>
      <w:r>
        <w:rPr>
          <w:bCs/>
          <w:b/>
        </w:rPr>
        <w:t xml:space="preserve">Date:</w:t>
      </w:r>
      <w:r>
        <w:t xml:space="preserve"> </w:t>
      </w:r>
      <w:r>
        <w:t xml:space="preserve">October 26, 2023</w:t>
      </w:r>
      <w:r>
        <w:br/>
      </w:r>
      <w:r>
        <w:rPr>
          <w:bCs/>
          <w:b/>
        </w:rPr>
        <w:t xml:space="preserve">Institutional Affiliation:</w:t>
      </w:r>
      <w:r>
        <w:t xml:space="preserve"> </w:t>
      </w:r>
      <w:r>
        <w:t xml:space="preserve">Department of Visual Communication Arts</w:t>
      </w:r>
      <w:r>
        <w:br/>
      </w:r>
      <w:r>
        <w:rPr>
          <w:bCs/>
          <w:b/>
        </w:rPr>
        <w:t xml:space="preserve">Subject:</w:t>
      </w:r>
      <w:r>
        <w:t xml:space="preserve"> </w:t>
      </w:r>
      <w:r>
        <w:t xml:space="preserve">Professional Practice in Design Markets</w:t>
      </w:r>
    </w:p>
    <w:p>
      <w:r>
        <w:pict>
          <v:rect style="width:0;height:1.5pt" o:hralign="center" o:hrstd="t" o:hr="t"/>
        </w:pict>
      </w:r>
    </w:p>
    <w:bookmarkStart w:id="20" w:name="i.-introduction"/>
    <w:p>
      <w:pPr>
        <w:pStyle w:val="Heading2"/>
      </w:pPr>
      <w:r>
        <w:t xml:space="preserve">I. Introduction</w:t>
      </w:r>
    </w:p>
    <w:p>
      <w:pPr>
        <w:pStyle w:val="FirstParagraph"/>
      </w:pPr>
      <w:r>
        <w:t xml:space="preserve">In the contemporary landscape of visual communication, the role of the Graphic Designer has transcended mere aesthetic arrangement to become a fundamental pillar of corporate strategy and cultural expression. Nowhere is this transformation more evident than in Germany Munich, a city that serves as both a historical hub for artistic tradition and a dynamic center for modern economic innovation. This term paper explores the multifaceted responsibilities, market demands, and cultural nuances associated with being a Graphic Designer within the specific socio-economic context of Germany Munich. By examining the intersection of technical proficiency, regional identity, and international market pressures, this document aims to delineate why understanding the local environment is crucial for any professional operating in this sector.</w:t>
      </w:r>
    </w:p>
    <w:bookmarkEnd w:id="20"/>
    <w:bookmarkStart w:id="21" w:name="X687068e89aa1d0cfdc4d027731a13f75e770686"/>
    <w:p>
      <w:pPr>
        <w:pStyle w:val="Heading2"/>
      </w:pPr>
      <w:r>
        <w:t xml:space="preserve">II. The Historical and Cultural Context of Design in Munich</w:t>
      </w:r>
    </w:p>
    <w:p>
      <w:pPr>
        <w:pStyle w:val="FirstParagraph"/>
      </w:pPr>
      <w:r>
        <w:t xml:space="preserve">To understand the present state of graphic design in Germany Munich, one must first acknowledge its rich historical lineage. As a city deeply rooted in Bavarian tradition yet fiercely committed to modernity, Munich presents a unique dichotomy for designers. Historically, the region was influenced by movements such as Bauhaus and De Stijl, which emphasized functionality and geometric clarity. Today, this heritage influences the expectations of clients in Germany Munich who often value precision, structural integrity, and understated elegance over flamboyant or overly decorative styles.</w:t>
      </w:r>
    </w:p>
    <w:p>
      <w:pPr>
        <w:pStyle w:val="BodyText"/>
      </w:pPr>
      <w:r>
        <w:t xml:space="preserve">The cultural landscape of Germany Munich is characterized by a blend of conservative values and progressive innovation. This duality directly impacts the work of the Graphic Designer. Projects in this region often require a balance between honoring traditional brand identities and injecting modern, digital-first aesthetics. The city hosts numerous art exhibitions, design weeks, and cultural festivals that set high standards for visual literacy among the populace. Consequently, a Graphic Designer operating in this environment must be culturally sensitive, possessing not only technical skills but also an acute awareness of local history and societal norms.</w:t>
      </w:r>
    </w:p>
    <w:bookmarkEnd w:id="21"/>
    <w:bookmarkStart w:id="22" w:name="X8b56046e873340d308a7ce736c1e40177bc8fef"/>
    <w:p>
      <w:pPr>
        <w:pStyle w:val="Heading2"/>
      </w:pPr>
      <w:r>
        <w:t xml:space="preserve">III. Professional Requirements and Market Dynamics</w:t>
      </w:r>
    </w:p>
    <w:p>
      <w:pPr>
        <w:pStyle w:val="FirstParagraph"/>
      </w:pPr>
      <w:r>
        <w:t xml:space="preserve">The demand for skilled Graphic Designers in Germany Munich is robust, driven by a strong manufacturing sector, a booming technology startup scene, and a vibrant tourism industry. Unlike some other major global design hubs that may prioritize flashiness or rapid trend adoption, the market in Germany Munich places a premium on reliability, data-driven design solutions, and clear communication.</w:t>
      </w:r>
    </w:p>
    <w:p>
      <w:pPr>
        <w:pStyle w:val="BodyText"/>
      </w:pPr>
      <w:r>
        <w:t xml:space="preserve">For professionals aspiring to establish themselves as a Graphic Designer in this region, technical mastery of industry-standard software such as Adobe Creative Cloud is merely the baseline. Employers and clients in Germany Munich increasingly seek designers who can demonstrate strategic thinking. This includes understanding user experience (UX) principles, proficiency in motion graphics for digital media, and the ability to create cohesive brand systems that work across print and digital platforms.</w:t>
      </w:r>
    </w:p>
    <w:p>
      <w:pPr>
        <w:pStyle w:val="BodyText"/>
      </w:pPr>
      <w:r>
        <w:t xml:space="preserve">Furthermore, the linguistic environment plays a critical role. While English is widely spoken in international corporate settings within Germany Munich, German language proficiency remains a significant asset. Many local businesses operate primarily in German, requiring Graphic Designers to handle typography and layout with an expert understanding of the German language’s specific typographical rules and linguistic nuances. Missteps in translation or visual hierarchy can lead to serious brand miscommunications.</w:t>
      </w:r>
    </w:p>
    <w:bookmarkEnd w:id="22"/>
    <w:bookmarkStart w:id="23" w:name="X36f241af5193e417cc509be0878a181609c1f74"/>
    <w:p>
      <w:pPr>
        <w:pStyle w:val="Heading2"/>
      </w:pPr>
      <w:r>
        <w:t xml:space="preserve">IV. Sustainability and Ethical Considerations</w:t>
      </w:r>
    </w:p>
    <w:p>
      <w:pPr>
        <w:pStyle w:val="FirstParagraph"/>
      </w:pPr>
      <w:r>
        <w:t xml:space="preserve">A defining characteristic of the modern design ethos in Germany Munich is a strong commitment to sustainability and ethical responsibility. German consumers are among the most environmentally conscious in Europe, and this sentiment extends to their business practices. As such, Graphic Designers in this region are increasingly expected to integrate sustainable principles into their workflow.</w:t>
      </w:r>
    </w:p>
    <w:p>
      <w:pPr>
        <w:pStyle w:val="BodyText"/>
      </w:pPr>
      <w:r>
        <w:t xml:space="preserve">This includes selecting eco-friendly printing materials for physical collateral, minimizing digital carbon footprints through optimized web assets, and creating designs that promote long-term brand value rather than short-lived trends. The concept of "Green Design" is not merely a marketing tactic in Germany Munich but a professional expectation. Graphic Designers who can articulate how their visual choices contribute to corporate social responsibility (CSR) goals are highly valued by agencies and direct clients alike.</w:t>
      </w:r>
    </w:p>
    <w:bookmarkEnd w:id="23"/>
    <w:bookmarkStart w:id="24" w:name="v.-challenges-and-future-outlook"/>
    <w:p>
      <w:pPr>
        <w:pStyle w:val="Heading2"/>
      </w:pPr>
      <w:r>
        <w:t xml:space="preserve">V. Challenges and Future Outlook</w:t>
      </w:r>
    </w:p>
    <w:p>
      <w:pPr>
        <w:pStyle w:val="FirstParagraph"/>
      </w:pPr>
      <w:r>
        <w:t xml:space="preserve">Despite the strong demand, Graphic Designers in Germany Munich face several challenges. The cost of living in Munich is among the highest in Germany, which places financial pressure on freelancers and junior designers. Additionally, the rise of artificial intelligence (AI) tools poses both a threat and an opportunity. While AI can automate certain repetitive tasks associated with layout and basic image editing, it cannot replicate the nuanced cultural insight and strategic empathy that a human Graphic Designer provides.</w:t>
      </w:r>
    </w:p>
    <w:p>
      <w:pPr>
        <w:pStyle w:val="BodyText"/>
      </w:pPr>
      <w:r>
        <w:t xml:space="preserve">The future of graphic design in this region will likely see a deeper integration of augmented reality (AR) and virtual reality (VR) experiences. As Munich continues to develop into a smart city, the interface between physical spaces and digital information will require sophisticated visual planning. The Graphic Designer of tomorrow in Germany Munich must be adaptable, ready to pivot from traditional print media to immersive spatial design.</w:t>
      </w:r>
    </w:p>
    <w:bookmarkEnd w:id="24"/>
    <w:bookmarkStart w:id="25" w:name="vi.-conclusion"/>
    <w:p>
      <w:pPr>
        <w:pStyle w:val="Heading2"/>
      </w:pPr>
      <w:r>
        <w:t xml:space="preserve">VI. Conclusion</w:t>
      </w:r>
    </w:p>
    <w:p>
      <w:pPr>
        <w:pStyle w:val="FirstParagraph"/>
      </w:pPr>
      <w:r>
        <w:t xml:space="preserve">In conclusion, the role of the Graphic Designer in Germany Munich is complex, demanding a synthesis of artistic talent, strategic business acumen, and cultural fluency. It is a profession that requires navigating the delicate balance between respecting historical traditions and embracing technological innovation. For those who master this dynamic environment, opportunities for professional growth are abundant. The market in Germany Munich rewards precision, sustainability, and clear communication. Ultimately, being a Graphic Designer here is not just about creating visually appealing images; it is about solving complex problems through visual language while contributing to the cultural and economic vitality of one of Europe’s most significant cities.</w:t>
      </w:r>
    </w:p>
    <w:p>
      <w:r>
        <w:pict>
          <v:rect style="width:0;height:1.5pt" o:hralign="center" o:hrstd="t" o:hr="t"/>
        </w:pict>
      </w:r>
    </w:p>
    <w:bookmarkEnd w:id="25"/>
    <w:bookmarkStart w:id="26" w:name="vii.-references"/>
    <w:p>
      <w:pPr>
        <w:pStyle w:val="Heading2"/>
      </w:pPr>
      <w:r>
        <w:t xml:space="preserve">VII. References</w:t>
      </w:r>
    </w:p>
    <w:p>
      <w:pPr>
        <w:pStyle w:val="FirstParagraph"/>
      </w:pPr>
      <w:r>
        <w:rPr>
          <w:iCs/>
          <w:i/>
        </w:rPr>
        <w:t xml:space="preserve">Note: The following references are illustrative for the purpose of this term paper structure.</w:t>
      </w:r>
    </w:p>
    <w:p>
      <w:pPr>
        <w:numPr>
          <w:ilvl w:val="0"/>
          <w:numId w:val="1001"/>
        </w:numPr>
        <w:pStyle w:val="Compact"/>
      </w:pPr>
      <w:r>
        <w:t xml:space="preserve">Bayerisches Landesamt für Statistik. (2023). *Economic Performance and Cultural Sectors in Munich.* Munich: State Office Press.</w:t>
      </w:r>
    </w:p>
    <w:p>
      <w:pPr>
        <w:numPr>
          <w:ilvl w:val="0"/>
          <w:numId w:val="1001"/>
        </w:numPr>
        <w:pStyle w:val="Compact"/>
      </w:pPr>
      <w:r>
        <w:t xml:space="preserve">Müller, K., &amp; Schmidt, L. (2021). *Typography and Language: Navigating German Design Standards.* Journal of European Visual Arts, 14(2), 45-67.</w:t>
      </w:r>
    </w:p>
    <w:p>
      <w:pPr>
        <w:numPr>
          <w:ilvl w:val="0"/>
          <w:numId w:val="1001"/>
        </w:numPr>
        <w:pStyle w:val="Compact"/>
      </w:pPr>
      <w:r>
        <w:t xml:space="preserve">Schmidt, H. (2022). *Sustainability in Modern Graphic Design: A Munich Case Study.* International Review of Design Practice, 8(3),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Graphic Designer in Germany Munich</dc:title>
  <dc:creator/>
  <dc:language>en</dc:language>
  <cp:keywords/>
  <dcterms:created xsi:type="dcterms:W3CDTF">2026-07-29T18:54:39Z</dcterms:created>
  <dcterms:modified xsi:type="dcterms:W3CDTF">2026-07-29T18:54:39Z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